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37C8" w:rsidRDefault="009B4478">
      <w:pPr>
        <w:autoSpaceDE w:val="0"/>
        <w:autoSpaceDN w:val="0"/>
        <w:adjustRightInd w:val="0"/>
        <w:jc w:val="center"/>
        <w:rPr>
          <w:rFonts w:ascii="黑体" w:eastAsia="黑体" w:hAnsi="黑体" w:cs="黑体"/>
          <w:b/>
          <w:bCs/>
          <w:kern w:val="0"/>
          <w:sz w:val="44"/>
          <w:szCs w:val="44"/>
        </w:rPr>
      </w:pPr>
      <w:r>
        <w:rPr>
          <w:rFonts w:ascii="黑体" w:eastAsia="黑体" w:hAnsi="黑体" w:cs="黑体" w:hint="eastAsia"/>
          <w:b/>
          <w:bCs/>
          <w:kern w:val="0"/>
          <w:sz w:val="44"/>
          <w:szCs w:val="44"/>
        </w:rPr>
        <w:t>中安联合</w:t>
      </w:r>
      <w:r w:rsidR="00C26D9E">
        <w:rPr>
          <w:rFonts w:ascii="黑体" w:eastAsia="黑体" w:hAnsi="黑体" w:cs="黑体" w:hint="eastAsia"/>
          <w:b/>
          <w:bCs/>
          <w:kern w:val="0"/>
          <w:sz w:val="44"/>
          <w:szCs w:val="44"/>
        </w:rPr>
        <w:t>废旧物资</w:t>
      </w:r>
    </w:p>
    <w:p w:rsidR="008237C8" w:rsidRDefault="00C26D9E">
      <w:pPr>
        <w:autoSpaceDE w:val="0"/>
        <w:autoSpaceDN w:val="0"/>
        <w:adjustRightInd w:val="0"/>
        <w:jc w:val="center"/>
        <w:rPr>
          <w:rFonts w:ascii="黑体" w:eastAsia="黑体" w:hAnsi="黑体" w:cs="黑体"/>
          <w:b/>
          <w:bCs/>
          <w:kern w:val="0"/>
          <w:sz w:val="44"/>
          <w:szCs w:val="44"/>
          <w:lang w:val="zh-CN"/>
        </w:rPr>
      </w:pPr>
      <w:r>
        <w:rPr>
          <w:rFonts w:ascii="黑体" w:eastAsia="黑体" w:hAnsi="黑体" w:cs="黑体" w:hint="eastAsia"/>
          <w:b/>
          <w:bCs/>
          <w:kern w:val="0"/>
          <w:sz w:val="44"/>
          <w:szCs w:val="44"/>
          <w:lang w:val="zh-CN"/>
        </w:rPr>
        <w:t>竞买须知</w:t>
      </w:r>
    </w:p>
    <w:p w:rsidR="008237C8" w:rsidRDefault="008237C8">
      <w:pPr>
        <w:autoSpaceDE w:val="0"/>
        <w:autoSpaceDN w:val="0"/>
        <w:adjustRightInd w:val="0"/>
        <w:jc w:val="center"/>
        <w:rPr>
          <w:rFonts w:asciiTheme="minorEastAsia" w:eastAsiaTheme="minorEastAsia" w:hAnsiTheme="minorEastAsia" w:cs="Calibri"/>
          <w:sz w:val="32"/>
          <w:szCs w:val="32"/>
        </w:rPr>
      </w:pPr>
    </w:p>
    <w:p w:rsidR="008237C8" w:rsidRPr="00FC136B" w:rsidRDefault="00FC136B">
      <w:pPr>
        <w:autoSpaceDE w:val="0"/>
        <w:autoSpaceDN w:val="0"/>
        <w:adjustRightInd w:val="0"/>
        <w:spacing w:line="360" w:lineRule="auto"/>
        <w:ind w:firstLine="640"/>
        <w:jc w:val="left"/>
        <w:rPr>
          <w:rFonts w:ascii="仿宋_GB2312" w:eastAsia="仿宋_GB2312"/>
          <w:sz w:val="32"/>
          <w:szCs w:val="32"/>
        </w:rPr>
      </w:pPr>
      <w:r w:rsidRPr="00CE3799">
        <w:rPr>
          <w:rFonts w:ascii="仿宋_GB2312" w:eastAsia="仿宋_GB2312" w:hint="eastAsia"/>
          <w:sz w:val="32"/>
          <w:szCs w:val="32"/>
        </w:rPr>
        <w:t>中安联合煤化有限责任公司（以下称为中安联合）将采用网上竞价的交易模式对废旧物资进行公开处置，</w:t>
      </w:r>
      <w:r w:rsidR="00C26D9E" w:rsidRPr="00FC136B">
        <w:rPr>
          <w:rFonts w:ascii="仿宋_GB2312" w:eastAsia="仿宋_GB2312" w:hint="eastAsia"/>
          <w:sz w:val="32"/>
          <w:szCs w:val="32"/>
        </w:rPr>
        <w:t>为了规范在竞买平台进行的网络竞买行为、维护网络竞买秩序，保护参与网络竞买的各方当事人以及平台运营方的合法权益，特根据易派客废旧物资处置专区《竞买须知》及国家相关法律、法规的规定，制定本次网络竞买活动《竞买须知》。</w:t>
      </w:r>
    </w:p>
    <w:p w:rsidR="008237C8" w:rsidRPr="00FC136B" w:rsidRDefault="00C26D9E">
      <w:pPr>
        <w:autoSpaceDE w:val="0"/>
        <w:autoSpaceDN w:val="0"/>
        <w:adjustRightInd w:val="0"/>
        <w:spacing w:line="360" w:lineRule="auto"/>
        <w:ind w:firstLine="569"/>
        <w:jc w:val="left"/>
        <w:rPr>
          <w:rFonts w:ascii="仿宋_GB2312" w:eastAsia="仿宋_GB2312"/>
          <w:sz w:val="32"/>
          <w:szCs w:val="32"/>
        </w:rPr>
      </w:pPr>
      <w:r w:rsidRPr="00FC136B">
        <w:rPr>
          <w:rFonts w:ascii="仿宋_GB2312" w:eastAsia="仿宋_GB2312" w:hint="eastAsia"/>
          <w:sz w:val="32"/>
          <w:szCs w:val="32"/>
        </w:rPr>
        <w:t>第一部分</w:t>
      </w:r>
      <w:r w:rsidRPr="00FC136B">
        <w:rPr>
          <w:rFonts w:ascii="仿宋_GB2312" w:eastAsia="仿宋_GB2312"/>
          <w:sz w:val="32"/>
          <w:szCs w:val="32"/>
        </w:rPr>
        <w:t xml:space="preserve"> </w:t>
      </w:r>
      <w:r w:rsidRPr="00FC136B">
        <w:rPr>
          <w:rFonts w:ascii="仿宋_GB2312" w:eastAsia="仿宋_GB2312" w:hint="eastAsia"/>
          <w:sz w:val="32"/>
          <w:szCs w:val="32"/>
        </w:rPr>
        <w:t>处置物概况及竞价条件</w:t>
      </w:r>
    </w:p>
    <w:p w:rsidR="008237C8" w:rsidRPr="00FC136B" w:rsidRDefault="00C26D9E">
      <w:pPr>
        <w:autoSpaceDE w:val="0"/>
        <w:autoSpaceDN w:val="0"/>
        <w:adjustRightInd w:val="0"/>
        <w:spacing w:line="360" w:lineRule="auto"/>
        <w:ind w:left="640"/>
        <w:jc w:val="left"/>
        <w:rPr>
          <w:rFonts w:ascii="仿宋_GB2312" w:eastAsia="仿宋_GB2312"/>
          <w:sz w:val="32"/>
          <w:szCs w:val="32"/>
        </w:rPr>
      </w:pPr>
      <w:r w:rsidRPr="00FC136B">
        <w:rPr>
          <w:rFonts w:ascii="仿宋_GB2312" w:eastAsia="仿宋_GB2312" w:hint="eastAsia"/>
          <w:sz w:val="32"/>
          <w:szCs w:val="32"/>
        </w:rPr>
        <w:t>1</w:t>
      </w:r>
      <w:r w:rsidR="000B73B9">
        <w:rPr>
          <w:rFonts w:ascii="仿宋_GB2312" w:eastAsia="仿宋_GB2312" w:hint="eastAsia"/>
          <w:sz w:val="32"/>
          <w:szCs w:val="32"/>
        </w:rPr>
        <w:t>一</w:t>
      </w:r>
      <w:r w:rsidRPr="00FC136B">
        <w:rPr>
          <w:rFonts w:ascii="仿宋_GB2312" w:eastAsia="仿宋_GB2312" w:hint="eastAsia"/>
          <w:sz w:val="32"/>
          <w:szCs w:val="32"/>
        </w:rPr>
        <w:t>、处置物概况</w:t>
      </w:r>
    </w:p>
    <w:p w:rsidR="008237C8" w:rsidRPr="00FC136B" w:rsidRDefault="00C26D9E">
      <w:pPr>
        <w:autoSpaceDE w:val="0"/>
        <w:autoSpaceDN w:val="0"/>
        <w:adjustRightInd w:val="0"/>
        <w:spacing w:line="360" w:lineRule="auto"/>
        <w:ind w:firstLineChars="200" w:firstLine="640"/>
        <w:jc w:val="left"/>
        <w:rPr>
          <w:rFonts w:ascii="仿宋_GB2312" w:eastAsia="仿宋_GB2312"/>
          <w:sz w:val="32"/>
          <w:szCs w:val="32"/>
        </w:rPr>
      </w:pPr>
      <w:r w:rsidRPr="00FC136B">
        <w:rPr>
          <w:rFonts w:ascii="仿宋_GB2312" w:eastAsia="仿宋_GB2312" w:hint="eastAsia"/>
          <w:sz w:val="32"/>
          <w:szCs w:val="32"/>
        </w:rPr>
        <w:t>附表一</w:t>
      </w:r>
    </w:p>
    <w:tbl>
      <w:tblPr>
        <w:tblW w:w="8745" w:type="dxa"/>
        <w:tblInd w:w="26" w:type="dxa"/>
        <w:tblLayout w:type="fixed"/>
        <w:tblLook w:val="04A0" w:firstRow="1" w:lastRow="0" w:firstColumn="1" w:lastColumn="0" w:noHBand="0" w:noVBand="1"/>
      </w:tblPr>
      <w:tblGrid>
        <w:gridCol w:w="649"/>
        <w:gridCol w:w="1985"/>
        <w:gridCol w:w="801"/>
        <w:gridCol w:w="720"/>
        <w:gridCol w:w="1770"/>
        <w:gridCol w:w="2820"/>
      </w:tblGrid>
      <w:tr w:rsidR="008237C8" w:rsidTr="002D1FAE">
        <w:trPr>
          <w:trHeight w:val="270"/>
        </w:trPr>
        <w:tc>
          <w:tcPr>
            <w:tcW w:w="649" w:type="dxa"/>
            <w:tcBorders>
              <w:top w:val="single" w:sz="4" w:space="0" w:color="auto"/>
              <w:left w:val="single" w:sz="4" w:space="0" w:color="auto"/>
              <w:bottom w:val="single" w:sz="4" w:space="0" w:color="auto"/>
              <w:right w:val="single" w:sz="4" w:space="0" w:color="auto"/>
            </w:tcBorders>
            <w:vAlign w:val="center"/>
          </w:tcPr>
          <w:p w:rsidR="008237C8" w:rsidRDefault="00C26D9E">
            <w:pPr>
              <w:widowControl/>
              <w:jc w:val="center"/>
              <w:rPr>
                <w:rFonts w:asciiTheme="minorEastAsia" w:eastAsiaTheme="minorEastAsia" w:hAnsiTheme="minorEastAsia" w:cs="Calibri"/>
                <w:szCs w:val="21"/>
              </w:rPr>
            </w:pPr>
            <w:r>
              <w:rPr>
                <w:rFonts w:asciiTheme="minorEastAsia" w:eastAsiaTheme="minorEastAsia" w:hAnsiTheme="minorEastAsia" w:cs="Calibri" w:hint="eastAsia"/>
                <w:szCs w:val="21"/>
              </w:rPr>
              <w:t>序号</w:t>
            </w:r>
          </w:p>
        </w:tc>
        <w:tc>
          <w:tcPr>
            <w:tcW w:w="1985" w:type="dxa"/>
            <w:tcBorders>
              <w:top w:val="single" w:sz="4" w:space="0" w:color="auto"/>
              <w:left w:val="single" w:sz="4" w:space="0" w:color="auto"/>
              <w:bottom w:val="single" w:sz="4" w:space="0" w:color="auto"/>
              <w:right w:val="single" w:sz="4" w:space="0" w:color="auto"/>
            </w:tcBorders>
            <w:vAlign w:val="center"/>
          </w:tcPr>
          <w:p w:rsidR="008237C8" w:rsidRDefault="00C26D9E">
            <w:pPr>
              <w:widowControl/>
              <w:jc w:val="center"/>
              <w:rPr>
                <w:rFonts w:asciiTheme="minorEastAsia" w:eastAsiaTheme="minorEastAsia" w:hAnsiTheme="minorEastAsia" w:cs="Calibri"/>
                <w:szCs w:val="21"/>
              </w:rPr>
            </w:pPr>
            <w:r>
              <w:rPr>
                <w:rFonts w:asciiTheme="minorEastAsia" w:eastAsiaTheme="minorEastAsia" w:hAnsiTheme="minorEastAsia" w:cs="Calibri" w:hint="eastAsia"/>
                <w:szCs w:val="21"/>
              </w:rPr>
              <w:t>物资名称</w:t>
            </w:r>
          </w:p>
        </w:tc>
        <w:tc>
          <w:tcPr>
            <w:tcW w:w="801" w:type="dxa"/>
            <w:tcBorders>
              <w:top w:val="single" w:sz="4" w:space="0" w:color="auto"/>
              <w:left w:val="nil"/>
              <w:bottom w:val="single" w:sz="4" w:space="0" w:color="auto"/>
              <w:right w:val="single" w:sz="4" w:space="0" w:color="auto"/>
            </w:tcBorders>
            <w:vAlign w:val="center"/>
          </w:tcPr>
          <w:p w:rsidR="008237C8" w:rsidRDefault="00C26D9E">
            <w:pPr>
              <w:widowControl/>
              <w:jc w:val="center"/>
              <w:rPr>
                <w:rFonts w:asciiTheme="minorEastAsia" w:eastAsiaTheme="minorEastAsia" w:hAnsiTheme="minorEastAsia" w:cs="Calibri"/>
                <w:szCs w:val="21"/>
              </w:rPr>
            </w:pPr>
            <w:r>
              <w:rPr>
                <w:rFonts w:asciiTheme="minorEastAsia" w:eastAsiaTheme="minorEastAsia" w:hAnsiTheme="minorEastAsia" w:cs="Calibri" w:hint="eastAsia"/>
                <w:szCs w:val="21"/>
              </w:rPr>
              <w:t>单位</w:t>
            </w:r>
          </w:p>
        </w:tc>
        <w:tc>
          <w:tcPr>
            <w:tcW w:w="720" w:type="dxa"/>
            <w:tcBorders>
              <w:top w:val="single" w:sz="4" w:space="0" w:color="auto"/>
              <w:left w:val="single" w:sz="4" w:space="0" w:color="auto"/>
              <w:bottom w:val="single" w:sz="4" w:space="0" w:color="auto"/>
              <w:right w:val="single" w:sz="4" w:space="0" w:color="auto"/>
            </w:tcBorders>
            <w:vAlign w:val="center"/>
          </w:tcPr>
          <w:p w:rsidR="008237C8" w:rsidRDefault="008604C2">
            <w:pPr>
              <w:widowControl/>
              <w:jc w:val="center"/>
              <w:rPr>
                <w:rFonts w:asciiTheme="minorEastAsia" w:eastAsiaTheme="minorEastAsia" w:hAnsiTheme="minorEastAsia" w:cs="Calibri"/>
                <w:szCs w:val="21"/>
              </w:rPr>
            </w:pPr>
            <w:r>
              <w:rPr>
                <w:rFonts w:asciiTheme="minorEastAsia" w:eastAsiaTheme="minorEastAsia" w:hAnsiTheme="minorEastAsia" w:cs="Calibri" w:hint="eastAsia"/>
                <w:szCs w:val="21"/>
              </w:rPr>
              <w:t>预估</w:t>
            </w:r>
            <w:r w:rsidR="00C26D9E">
              <w:rPr>
                <w:rFonts w:asciiTheme="minorEastAsia" w:eastAsiaTheme="minorEastAsia" w:hAnsiTheme="minorEastAsia" w:cs="Calibri" w:hint="eastAsia"/>
                <w:szCs w:val="21"/>
              </w:rPr>
              <w:t>数量</w:t>
            </w:r>
          </w:p>
        </w:tc>
        <w:tc>
          <w:tcPr>
            <w:tcW w:w="1770" w:type="dxa"/>
            <w:tcBorders>
              <w:top w:val="single" w:sz="4" w:space="0" w:color="auto"/>
              <w:left w:val="single" w:sz="4" w:space="0" w:color="auto"/>
              <w:bottom w:val="single" w:sz="4" w:space="0" w:color="auto"/>
              <w:right w:val="single" w:sz="4" w:space="0" w:color="auto"/>
            </w:tcBorders>
          </w:tcPr>
          <w:p w:rsidR="008237C8" w:rsidRDefault="00C26D9E">
            <w:pPr>
              <w:widowControl/>
              <w:jc w:val="center"/>
              <w:rPr>
                <w:rFonts w:asciiTheme="minorEastAsia" w:eastAsiaTheme="minorEastAsia" w:hAnsiTheme="minorEastAsia" w:cs="Calibri"/>
                <w:szCs w:val="21"/>
              </w:rPr>
            </w:pPr>
            <w:r>
              <w:rPr>
                <w:rFonts w:asciiTheme="minorEastAsia" w:eastAsiaTheme="minorEastAsia" w:hAnsiTheme="minorEastAsia" w:cs="Calibri" w:hint="eastAsia"/>
                <w:szCs w:val="21"/>
              </w:rPr>
              <w:t>计重方式</w:t>
            </w:r>
          </w:p>
        </w:tc>
        <w:tc>
          <w:tcPr>
            <w:tcW w:w="2820" w:type="dxa"/>
            <w:tcBorders>
              <w:top w:val="single" w:sz="4" w:space="0" w:color="auto"/>
              <w:left w:val="single" w:sz="4" w:space="0" w:color="auto"/>
              <w:bottom w:val="single" w:sz="4" w:space="0" w:color="auto"/>
              <w:right w:val="single" w:sz="4" w:space="0" w:color="auto"/>
            </w:tcBorders>
            <w:vAlign w:val="center"/>
          </w:tcPr>
          <w:p w:rsidR="008237C8" w:rsidRDefault="00C26D9E">
            <w:pPr>
              <w:widowControl/>
              <w:jc w:val="center"/>
              <w:rPr>
                <w:rFonts w:asciiTheme="minorEastAsia" w:eastAsiaTheme="minorEastAsia" w:hAnsiTheme="minorEastAsia" w:cs="Calibri"/>
                <w:szCs w:val="21"/>
              </w:rPr>
            </w:pPr>
            <w:r>
              <w:rPr>
                <w:rFonts w:asciiTheme="minorEastAsia" w:eastAsiaTheme="minorEastAsia" w:hAnsiTheme="minorEastAsia" w:cs="Calibri" w:hint="eastAsia"/>
                <w:szCs w:val="21"/>
              </w:rPr>
              <w:t>存放地点</w:t>
            </w:r>
          </w:p>
        </w:tc>
      </w:tr>
      <w:tr w:rsidR="008237C8" w:rsidTr="002D1FAE">
        <w:trPr>
          <w:trHeight w:val="738"/>
        </w:trPr>
        <w:tc>
          <w:tcPr>
            <w:tcW w:w="649" w:type="dxa"/>
            <w:tcBorders>
              <w:top w:val="single" w:sz="4" w:space="0" w:color="auto"/>
              <w:left w:val="single" w:sz="4" w:space="0" w:color="auto"/>
              <w:bottom w:val="single" w:sz="4" w:space="0" w:color="auto"/>
              <w:right w:val="single" w:sz="4" w:space="0" w:color="auto"/>
            </w:tcBorders>
            <w:vAlign w:val="center"/>
          </w:tcPr>
          <w:p w:rsidR="008237C8" w:rsidRPr="002D1FAE" w:rsidRDefault="00C26D9E">
            <w:pPr>
              <w:widowControl/>
              <w:jc w:val="center"/>
              <w:rPr>
                <w:rFonts w:ascii="宋体" w:hAnsi="宋体" w:cs="宋体"/>
                <w:color w:val="000000"/>
                <w:kern w:val="0"/>
                <w:sz w:val="24"/>
                <w:szCs w:val="24"/>
                <w:lang w:bidi="ar"/>
              </w:rPr>
            </w:pPr>
            <w:r w:rsidRPr="002D1FAE">
              <w:rPr>
                <w:rFonts w:ascii="宋体" w:hAnsi="宋体" w:cs="宋体" w:hint="eastAsia"/>
                <w:color w:val="000000"/>
                <w:kern w:val="0"/>
                <w:sz w:val="24"/>
                <w:szCs w:val="24"/>
                <w:lang w:bidi="ar"/>
              </w:rPr>
              <w:t>1</w:t>
            </w:r>
          </w:p>
        </w:tc>
        <w:tc>
          <w:tcPr>
            <w:tcW w:w="1985" w:type="dxa"/>
            <w:tcBorders>
              <w:top w:val="single" w:sz="4" w:space="0" w:color="auto"/>
              <w:left w:val="single" w:sz="4" w:space="0" w:color="auto"/>
              <w:bottom w:val="single" w:sz="4" w:space="0" w:color="auto"/>
              <w:right w:val="single" w:sz="4" w:space="0" w:color="auto"/>
            </w:tcBorders>
            <w:vAlign w:val="center"/>
          </w:tcPr>
          <w:p w:rsidR="008237C8" w:rsidRPr="002D1FAE" w:rsidRDefault="0011374A" w:rsidP="00BA75EC">
            <w:pPr>
              <w:widowControl/>
              <w:jc w:val="center"/>
              <w:rPr>
                <w:rFonts w:ascii="宋体" w:hAnsi="宋体" w:cs="宋体"/>
                <w:color w:val="000000"/>
                <w:kern w:val="0"/>
                <w:sz w:val="24"/>
                <w:szCs w:val="24"/>
                <w:lang w:bidi="ar"/>
              </w:rPr>
            </w:pPr>
            <w:r>
              <w:rPr>
                <w:rFonts w:ascii="仿宋" w:eastAsia="仿宋" w:hAnsi="仿宋" w:cs="宋体" w:hint="eastAsia"/>
                <w:b/>
                <w:bCs/>
                <w:kern w:val="0"/>
                <w:sz w:val="24"/>
              </w:rPr>
              <w:t>废</w:t>
            </w:r>
            <w:r w:rsidR="005F1940">
              <w:rPr>
                <w:rFonts w:ascii="仿宋" w:eastAsia="仿宋" w:hAnsi="仿宋" w:cs="宋体" w:hint="eastAsia"/>
                <w:b/>
                <w:bCs/>
                <w:kern w:val="0"/>
                <w:sz w:val="24"/>
              </w:rPr>
              <w:t>钢芯铝绞线、钢绞线</w:t>
            </w:r>
          </w:p>
        </w:tc>
        <w:tc>
          <w:tcPr>
            <w:tcW w:w="801" w:type="dxa"/>
            <w:tcBorders>
              <w:top w:val="single" w:sz="4" w:space="0" w:color="auto"/>
              <w:left w:val="nil"/>
              <w:bottom w:val="single" w:sz="4" w:space="0" w:color="auto"/>
              <w:right w:val="single" w:sz="4" w:space="0" w:color="auto"/>
            </w:tcBorders>
            <w:vAlign w:val="center"/>
          </w:tcPr>
          <w:p w:rsidR="008237C8" w:rsidRPr="002D1FAE" w:rsidRDefault="00237454">
            <w:pPr>
              <w:widowControl/>
              <w:jc w:val="center"/>
              <w:rPr>
                <w:rFonts w:ascii="宋体" w:hAnsi="宋体" w:cs="宋体"/>
                <w:color w:val="000000"/>
                <w:kern w:val="0"/>
                <w:sz w:val="24"/>
                <w:szCs w:val="24"/>
                <w:lang w:bidi="ar"/>
              </w:rPr>
            </w:pPr>
            <w:r w:rsidRPr="002D1FAE">
              <w:rPr>
                <w:rFonts w:ascii="宋体" w:hAnsi="宋体" w:cs="宋体" w:hint="eastAsia"/>
                <w:color w:val="000000"/>
                <w:kern w:val="0"/>
                <w:sz w:val="24"/>
                <w:szCs w:val="24"/>
                <w:lang w:bidi="ar"/>
              </w:rPr>
              <w:t>吨</w:t>
            </w:r>
          </w:p>
        </w:tc>
        <w:tc>
          <w:tcPr>
            <w:tcW w:w="720" w:type="dxa"/>
            <w:tcBorders>
              <w:top w:val="single" w:sz="4" w:space="0" w:color="auto"/>
              <w:left w:val="single" w:sz="4" w:space="0" w:color="auto"/>
              <w:bottom w:val="single" w:sz="4" w:space="0" w:color="auto"/>
              <w:right w:val="single" w:sz="4" w:space="0" w:color="auto"/>
            </w:tcBorders>
            <w:vAlign w:val="center"/>
          </w:tcPr>
          <w:p w:rsidR="008237C8" w:rsidRPr="002D1FAE" w:rsidRDefault="005F1940">
            <w:pPr>
              <w:widowControl/>
              <w:jc w:val="center"/>
              <w:rPr>
                <w:rFonts w:ascii="宋体" w:hAnsi="宋体" w:cs="宋体"/>
                <w:color w:val="000000"/>
                <w:kern w:val="0"/>
                <w:sz w:val="24"/>
                <w:szCs w:val="24"/>
                <w:lang w:bidi="ar"/>
              </w:rPr>
            </w:pPr>
            <w:r>
              <w:rPr>
                <w:rFonts w:ascii="宋体" w:hAnsi="宋体" w:cs="宋体" w:hint="eastAsia"/>
                <w:color w:val="000000"/>
                <w:kern w:val="0"/>
                <w:sz w:val="24"/>
                <w:szCs w:val="24"/>
                <w:lang w:bidi="ar"/>
              </w:rPr>
              <w:t>16</w:t>
            </w:r>
          </w:p>
        </w:tc>
        <w:tc>
          <w:tcPr>
            <w:tcW w:w="1770" w:type="dxa"/>
            <w:tcBorders>
              <w:top w:val="single" w:sz="4" w:space="0" w:color="auto"/>
              <w:left w:val="single" w:sz="4" w:space="0" w:color="auto"/>
              <w:bottom w:val="single" w:sz="4" w:space="0" w:color="auto"/>
              <w:right w:val="single" w:sz="4" w:space="0" w:color="auto"/>
            </w:tcBorders>
            <w:vAlign w:val="center"/>
          </w:tcPr>
          <w:p w:rsidR="008237C8" w:rsidRPr="002D1FAE" w:rsidRDefault="00C26D9E">
            <w:pPr>
              <w:jc w:val="center"/>
              <w:rPr>
                <w:rFonts w:ascii="宋体" w:hAnsi="宋体" w:cs="宋体"/>
                <w:color w:val="000000"/>
                <w:kern w:val="0"/>
                <w:sz w:val="24"/>
                <w:szCs w:val="24"/>
                <w:lang w:bidi="ar"/>
              </w:rPr>
            </w:pPr>
            <w:r w:rsidRPr="002D1FAE">
              <w:rPr>
                <w:rFonts w:ascii="宋体" w:hAnsi="宋体" w:cs="宋体" w:hint="eastAsia"/>
                <w:color w:val="000000"/>
                <w:kern w:val="0"/>
                <w:sz w:val="24"/>
                <w:szCs w:val="24"/>
                <w:lang w:bidi="ar"/>
              </w:rPr>
              <w:t>过磅销售</w:t>
            </w:r>
          </w:p>
        </w:tc>
        <w:tc>
          <w:tcPr>
            <w:tcW w:w="2820" w:type="dxa"/>
            <w:tcBorders>
              <w:top w:val="single" w:sz="4" w:space="0" w:color="auto"/>
              <w:left w:val="single" w:sz="4" w:space="0" w:color="auto"/>
              <w:bottom w:val="single" w:sz="4" w:space="0" w:color="auto"/>
              <w:right w:val="single" w:sz="4" w:space="0" w:color="auto"/>
            </w:tcBorders>
            <w:vAlign w:val="center"/>
          </w:tcPr>
          <w:p w:rsidR="008237C8" w:rsidRPr="002D1FAE" w:rsidRDefault="00FA0D42" w:rsidP="002D1FAE">
            <w:pPr>
              <w:widowControl/>
              <w:jc w:val="center"/>
              <w:rPr>
                <w:rFonts w:ascii="宋体" w:hAnsi="宋体" w:cs="宋体"/>
                <w:color w:val="000000"/>
                <w:kern w:val="0"/>
                <w:sz w:val="24"/>
                <w:szCs w:val="24"/>
                <w:lang w:bidi="ar"/>
              </w:rPr>
            </w:pPr>
            <w:r>
              <w:rPr>
                <w:rFonts w:ascii="宋体" w:hAnsi="宋体" w:cs="宋体" w:hint="eastAsia"/>
                <w:color w:val="000000"/>
                <w:kern w:val="0"/>
                <w:sz w:val="24"/>
                <w:szCs w:val="24"/>
                <w:lang w:bidi="ar"/>
              </w:rPr>
              <w:t>朱集西煤矿</w:t>
            </w:r>
            <w:r w:rsidR="00404E7E">
              <w:rPr>
                <w:rFonts w:ascii="宋体" w:hAnsi="宋体" w:cs="宋体" w:hint="eastAsia"/>
                <w:color w:val="000000"/>
                <w:kern w:val="0"/>
                <w:sz w:val="24"/>
                <w:szCs w:val="24"/>
                <w:lang w:bidi="ar"/>
              </w:rPr>
              <w:t>厂区</w:t>
            </w:r>
          </w:p>
        </w:tc>
      </w:tr>
    </w:tbl>
    <w:p w:rsidR="008237C8" w:rsidRDefault="00C26D9E" w:rsidP="00D84EBF">
      <w:pPr>
        <w:autoSpaceDE w:val="0"/>
        <w:autoSpaceDN w:val="0"/>
        <w:adjustRightInd w:val="0"/>
        <w:spacing w:line="360" w:lineRule="auto"/>
        <w:ind w:firstLineChars="200" w:firstLine="640"/>
        <w:jc w:val="left"/>
        <w:rPr>
          <w:rFonts w:ascii="仿宋_GB2312" w:eastAsia="仿宋_GB2312"/>
          <w:sz w:val="32"/>
          <w:szCs w:val="32"/>
        </w:rPr>
      </w:pPr>
      <w:r w:rsidRPr="000B73B9">
        <w:rPr>
          <w:rFonts w:ascii="仿宋_GB2312" w:eastAsia="仿宋_GB2312" w:hint="eastAsia"/>
          <w:sz w:val="32"/>
          <w:szCs w:val="32"/>
        </w:rPr>
        <w:t>说明:</w:t>
      </w:r>
      <w:r w:rsidRPr="000F4A72">
        <w:rPr>
          <w:rFonts w:ascii="仿宋_GB2312" w:eastAsia="仿宋_GB2312" w:hint="eastAsia"/>
          <w:sz w:val="32"/>
          <w:szCs w:val="32"/>
        </w:rPr>
        <w:t>所有物资均以现状为准，所有报价均含税，税率按中安联合</w:t>
      </w:r>
      <w:r w:rsidRPr="000F4A72">
        <w:rPr>
          <w:rFonts w:ascii="仿宋_GB2312" w:eastAsia="仿宋_GB2312"/>
          <w:sz w:val="32"/>
          <w:szCs w:val="32"/>
        </w:rPr>
        <w:t>财务相关</w:t>
      </w:r>
      <w:r w:rsidRPr="000F4A72">
        <w:rPr>
          <w:rFonts w:ascii="仿宋_GB2312" w:eastAsia="仿宋_GB2312" w:hint="eastAsia"/>
          <w:sz w:val="32"/>
          <w:szCs w:val="32"/>
        </w:rPr>
        <w:t>规定执行。</w:t>
      </w:r>
      <w:r w:rsidRPr="00C205FC">
        <w:rPr>
          <w:rFonts w:ascii="仿宋_GB2312" w:eastAsia="仿宋_GB2312" w:hint="eastAsia"/>
          <w:sz w:val="32"/>
          <w:szCs w:val="32"/>
        </w:rPr>
        <w:t>废旧物资清运过程中发生的装卸、拉运、人工、安全措施等一切费用及安全后果，由买受人全部承担。</w:t>
      </w:r>
      <w:r w:rsidR="00FA0D42" w:rsidRPr="00FA0D42">
        <w:rPr>
          <w:rFonts w:ascii="仿宋_GB2312" w:eastAsia="仿宋_GB2312" w:hint="eastAsia"/>
          <w:sz w:val="32"/>
          <w:szCs w:val="32"/>
        </w:rPr>
        <w:t>买受人</w:t>
      </w:r>
      <w:r w:rsidR="00FA0D42" w:rsidRPr="00FA0D42">
        <w:rPr>
          <w:rFonts w:ascii="仿宋_GB2312" w:eastAsia="仿宋_GB2312"/>
          <w:sz w:val="32"/>
          <w:szCs w:val="32"/>
        </w:rPr>
        <w:t>自装、自提、自运、不得分拣，做到工完料尽场地清。</w:t>
      </w:r>
      <w:r w:rsidRPr="000F4A72">
        <w:rPr>
          <w:rFonts w:ascii="仿宋_GB2312" w:eastAsia="仿宋_GB2312" w:hint="eastAsia"/>
          <w:sz w:val="32"/>
          <w:szCs w:val="32"/>
        </w:rPr>
        <w:t>过磅后不再扣减杂质重量，竞买方报价时应综合考虑。</w:t>
      </w:r>
    </w:p>
    <w:p w:rsidR="000B73B9" w:rsidRDefault="00C26D9E">
      <w:pPr>
        <w:autoSpaceDE w:val="0"/>
        <w:autoSpaceDN w:val="0"/>
        <w:adjustRightInd w:val="0"/>
        <w:spacing w:line="360" w:lineRule="auto"/>
        <w:ind w:firstLine="660"/>
        <w:jc w:val="left"/>
        <w:rPr>
          <w:rFonts w:ascii="仿宋_GB2312" w:eastAsia="仿宋_GB2312"/>
          <w:sz w:val="32"/>
          <w:szCs w:val="32"/>
        </w:rPr>
      </w:pPr>
      <w:r w:rsidRPr="000B73B9">
        <w:rPr>
          <w:rFonts w:ascii="仿宋_GB2312" w:eastAsia="仿宋_GB2312" w:hint="eastAsia"/>
          <w:sz w:val="32"/>
          <w:szCs w:val="32"/>
        </w:rPr>
        <w:t>看货联系人：</w:t>
      </w:r>
      <w:r w:rsidR="008E21C9">
        <w:rPr>
          <w:rFonts w:ascii="仿宋_GB2312" w:eastAsia="仿宋_GB2312" w:hint="eastAsia"/>
          <w:sz w:val="32"/>
          <w:szCs w:val="32"/>
        </w:rPr>
        <w:t>薛栋</w:t>
      </w:r>
      <w:r w:rsidR="008E21C9">
        <w:rPr>
          <w:rFonts w:ascii="仿宋_GB2312" w:eastAsia="仿宋_GB2312"/>
          <w:sz w:val="32"/>
          <w:szCs w:val="32"/>
        </w:rPr>
        <w:t xml:space="preserve"> 17756133456</w:t>
      </w:r>
    </w:p>
    <w:p w:rsidR="008237C8" w:rsidRPr="000B73B9" w:rsidRDefault="00C26D9E">
      <w:pPr>
        <w:autoSpaceDE w:val="0"/>
        <w:autoSpaceDN w:val="0"/>
        <w:adjustRightInd w:val="0"/>
        <w:spacing w:line="360" w:lineRule="auto"/>
        <w:ind w:firstLine="660"/>
        <w:jc w:val="left"/>
        <w:rPr>
          <w:rFonts w:ascii="仿宋_GB2312" w:eastAsia="仿宋_GB2312"/>
          <w:sz w:val="32"/>
          <w:szCs w:val="32"/>
        </w:rPr>
      </w:pPr>
      <w:r w:rsidRPr="000B73B9">
        <w:rPr>
          <w:rFonts w:ascii="仿宋_GB2312" w:eastAsia="仿宋_GB2312" w:hint="eastAsia"/>
          <w:sz w:val="32"/>
          <w:szCs w:val="32"/>
        </w:rPr>
        <w:lastRenderedPageBreak/>
        <w:t xml:space="preserve"> </w:t>
      </w:r>
      <w:r w:rsidRPr="000B73B9">
        <w:rPr>
          <w:rFonts w:ascii="仿宋_GB2312" w:eastAsia="仿宋_GB2312"/>
          <w:sz w:val="32"/>
          <w:szCs w:val="32"/>
        </w:rPr>
        <w:t>2</w:t>
      </w:r>
      <w:r w:rsidRPr="000B73B9">
        <w:rPr>
          <w:rFonts w:ascii="仿宋_GB2312" w:eastAsia="仿宋_GB2312" w:hint="eastAsia"/>
          <w:sz w:val="32"/>
          <w:szCs w:val="32"/>
        </w:rPr>
        <w:t>、竞价条件</w:t>
      </w:r>
    </w:p>
    <w:p w:rsidR="000B73B9" w:rsidRPr="00D84EBF" w:rsidRDefault="000B73B9" w:rsidP="00D84EBF">
      <w:pPr>
        <w:autoSpaceDE w:val="0"/>
        <w:autoSpaceDN w:val="0"/>
        <w:adjustRightInd w:val="0"/>
        <w:spacing w:line="360" w:lineRule="auto"/>
        <w:jc w:val="left"/>
        <w:rPr>
          <w:rFonts w:ascii="仿宋_GB2312" w:eastAsia="仿宋_GB2312"/>
          <w:sz w:val="32"/>
          <w:szCs w:val="32"/>
        </w:rPr>
      </w:pPr>
    </w:p>
    <w:p w:rsidR="008237C8" w:rsidRPr="000B73B9" w:rsidRDefault="00C26D9E">
      <w:pPr>
        <w:autoSpaceDE w:val="0"/>
        <w:autoSpaceDN w:val="0"/>
        <w:adjustRightInd w:val="0"/>
        <w:spacing w:line="360" w:lineRule="auto"/>
        <w:ind w:firstLine="660"/>
        <w:jc w:val="left"/>
        <w:rPr>
          <w:rFonts w:ascii="仿宋_GB2312" w:eastAsia="仿宋_GB2312"/>
          <w:sz w:val="32"/>
          <w:szCs w:val="32"/>
        </w:rPr>
      </w:pPr>
      <w:r w:rsidRPr="000B73B9">
        <w:rPr>
          <w:rFonts w:ascii="仿宋_GB2312" w:eastAsia="仿宋_GB2312" w:hint="eastAsia"/>
          <w:sz w:val="32"/>
          <w:szCs w:val="32"/>
        </w:rPr>
        <w:t>附表二</w:t>
      </w:r>
    </w:p>
    <w:tbl>
      <w:tblPr>
        <w:tblW w:w="9322" w:type="dxa"/>
        <w:tblLayout w:type="fixed"/>
        <w:tblLook w:val="04A0" w:firstRow="1" w:lastRow="0" w:firstColumn="1" w:lastColumn="0" w:noHBand="0" w:noVBand="1"/>
      </w:tblPr>
      <w:tblGrid>
        <w:gridCol w:w="959"/>
        <w:gridCol w:w="2268"/>
        <w:gridCol w:w="6095"/>
      </w:tblGrid>
      <w:tr w:rsidR="008237C8">
        <w:trPr>
          <w:trHeight w:val="537"/>
        </w:trPr>
        <w:tc>
          <w:tcPr>
            <w:tcW w:w="959" w:type="dxa"/>
            <w:tcBorders>
              <w:top w:val="single" w:sz="4" w:space="0" w:color="auto"/>
              <w:left w:val="single" w:sz="4" w:space="0" w:color="auto"/>
              <w:bottom w:val="single" w:sz="4" w:space="0" w:color="auto"/>
              <w:right w:val="single" w:sz="4" w:space="0" w:color="auto"/>
            </w:tcBorders>
            <w:vAlign w:val="center"/>
          </w:tcPr>
          <w:p w:rsidR="008237C8" w:rsidRPr="007D3D3B" w:rsidRDefault="00C26D9E">
            <w:pPr>
              <w:jc w:val="center"/>
              <w:rPr>
                <w:sz w:val="26"/>
                <w:szCs w:val="32"/>
              </w:rPr>
            </w:pPr>
            <w:r w:rsidRPr="007D3D3B">
              <w:rPr>
                <w:sz w:val="26"/>
                <w:szCs w:val="32"/>
              </w:rPr>
              <w:t>序号</w:t>
            </w:r>
          </w:p>
        </w:tc>
        <w:tc>
          <w:tcPr>
            <w:tcW w:w="2268" w:type="dxa"/>
            <w:tcBorders>
              <w:top w:val="single" w:sz="4" w:space="0" w:color="auto"/>
              <w:left w:val="nil"/>
              <w:bottom w:val="single" w:sz="4" w:space="0" w:color="auto"/>
              <w:right w:val="single" w:sz="4" w:space="0" w:color="auto"/>
            </w:tcBorders>
            <w:vAlign w:val="center"/>
          </w:tcPr>
          <w:p w:rsidR="008237C8" w:rsidRPr="007D3D3B" w:rsidRDefault="00C26D9E">
            <w:pPr>
              <w:jc w:val="center"/>
              <w:rPr>
                <w:sz w:val="26"/>
                <w:szCs w:val="32"/>
              </w:rPr>
            </w:pPr>
            <w:r w:rsidRPr="007D3D3B">
              <w:rPr>
                <w:sz w:val="26"/>
                <w:szCs w:val="32"/>
              </w:rPr>
              <w:t>名</w:t>
            </w:r>
            <w:r w:rsidRPr="007D3D3B">
              <w:rPr>
                <w:sz w:val="26"/>
                <w:szCs w:val="32"/>
              </w:rPr>
              <w:t xml:space="preserve">  </w:t>
            </w:r>
            <w:r w:rsidRPr="007D3D3B">
              <w:rPr>
                <w:sz w:val="26"/>
                <w:szCs w:val="32"/>
              </w:rPr>
              <w:t>称</w:t>
            </w:r>
          </w:p>
        </w:tc>
        <w:tc>
          <w:tcPr>
            <w:tcW w:w="6095" w:type="dxa"/>
            <w:tcBorders>
              <w:top w:val="single" w:sz="4" w:space="0" w:color="auto"/>
              <w:left w:val="nil"/>
              <w:bottom w:val="single" w:sz="4" w:space="0" w:color="auto"/>
              <w:right w:val="single" w:sz="4" w:space="0" w:color="auto"/>
            </w:tcBorders>
            <w:vAlign w:val="center"/>
          </w:tcPr>
          <w:p w:rsidR="008237C8" w:rsidRPr="007D3D3B" w:rsidRDefault="00C26D9E">
            <w:pPr>
              <w:jc w:val="center"/>
              <w:rPr>
                <w:sz w:val="26"/>
                <w:szCs w:val="32"/>
              </w:rPr>
            </w:pPr>
            <w:r w:rsidRPr="007D3D3B">
              <w:rPr>
                <w:sz w:val="26"/>
                <w:szCs w:val="32"/>
              </w:rPr>
              <w:t>说明与要求</w:t>
            </w:r>
          </w:p>
        </w:tc>
      </w:tr>
      <w:tr w:rsidR="00591CEB">
        <w:trPr>
          <w:trHeight w:val="548"/>
        </w:trPr>
        <w:tc>
          <w:tcPr>
            <w:tcW w:w="959" w:type="dxa"/>
            <w:tcBorders>
              <w:top w:val="single" w:sz="4" w:space="0" w:color="auto"/>
              <w:left w:val="single" w:sz="4" w:space="0" w:color="auto"/>
              <w:bottom w:val="single" w:sz="4" w:space="0" w:color="auto"/>
              <w:right w:val="single" w:sz="4" w:space="0" w:color="auto"/>
            </w:tcBorders>
            <w:vAlign w:val="center"/>
          </w:tcPr>
          <w:p w:rsidR="00591CEB" w:rsidRPr="007D3D3B" w:rsidRDefault="00591CEB" w:rsidP="00591CEB">
            <w:pPr>
              <w:jc w:val="center"/>
              <w:rPr>
                <w:sz w:val="26"/>
                <w:szCs w:val="32"/>
              </w:rPr>
            </w:pPr>
            <w:r w:rsidRPr="007D3D3B">
              <w:rPr>
                <w:sz w:val="26"/>
                <w:szCs w:val="32"/>
              </w:rPr>
              <w:t>1</w:t>
            </w:r>
          </w:p>
        </w:tc>
        <w:tc>
          <w:tcPr>
            <w:tcW w:w="2268" w:type="dxa"/>
            <w:tcBorders>
              <w:top w:val="single" w:sz="4" w:space="0" w:color="auto"/>
              <w:left w:val="nil"/>
              <w:bottom w:val="single" w:sz="4" w:space="0" w:color="auto"/>
              <w:right w:val="single" w:sz="4" w:space="0" w:color="auto"/>
            </w:tcBorders>
            <w:vAlign w:val="center"/>
          </w:tcPr>
          <w:p w:rsidR="00591CEB" w:rsidRPr="007D3D3B" w:rsidRDefault="00591CEB" w:rsidP="00591CEB">
            <w:pPr>
              <w:jc w:val="center"/>
              <w:rPr>
                <w:sz w:val="26"/>
                <w:szCs w:val="32"/>
              </w:rPr>
            </w:pPr>
            <w:r w:rsidRPr="007D3D3B">
              <w:rPr>
                <w:rFonts w:hint="eastAsia"/>
                <w:sz w:val="26"/>
                <w:szCs w:val="32"/>
              </w:rPr>
              <w:t>处置</w:t>
            </w:r>
            <w:r w:rsidRPr="007D3D3B">
              <w:rPr>
                <w:sz w:val="26"/>
                <w:szCs w:val="32"/>
              </w:rPr>
              <w:t>物名称</w:t>
            </w:r>
          </w:p>
        </w:tc>
        <w:tc>
          <w:tcPr>
            <w:tcW w:w="6095" w:type="dxa"/>
            <w:tcBorders>
              <w:top w:val="single" w:sz="4" w:space="0" w:color="auto"/>
              <w:left w:val="nil"/>
              <w:bottom w:val="single" w:sz="4" w:space="0" w:color="auto"/>
              <w:right w:val="single" w:sz="4" w:space="0" w:color="auto"/>
            </w:tcBorders>
            <w:vAlign w:val="center"/>
          </w:tcPr>
          <w:p w:rsidR="00591CEB" w:rsidRPr="007D3D3B" w:rsidRDefault="00707605" w:rsidP="00A65D68">
            <w:pPr>
              <w:widowControl/>
              <w:jc w:val="center"/>
              <w:rPr>
                <w:sz w:val="26"/>
                <w:szCs w:val="32"/>
              </w:rPr>
            </w:pPr>
            <w:r>
              <w:rPr>
                <w:rFonts w:ascii="仿宋" w:eastAsia="仿宋" w:hAnsi="仿宋" w:cs="宋体" w:hint="eastAsia"/>
                <w:b/>
                <w:bCs/>
                <w:kern w:val="0"/>
                <w:sz w:val="24"/>
              </w:rPr>
              <w:t>废</w:t>
            </w:r>
            <w:r w:rsidR="005F1940">
              <w:rPr>
                <w:rFonts w:ascii="仿宋" w:eastAsia="仿宋" w:hAnsi="仿宋" w:cs="宋体" w:hint="eastAsia"/>
                <w:b/>
                <w:bCs/>
                <w:kern w:val="0"/>
                <w:sz w:val="24"/>
              </w:rPr>
              <w:t>钢芯铝绞线、钢绞线</w:t>
            </w:r>
            <w:bookmarkStart w:id="0" w:name="_GoBack"/>
            <w:bookmarkEnd w:id="0"/>
          </w:p>
        </w:tc>
      </w:tr>
      <w:tr w:rsidR="00591CEB">
        <w:trPr>
          <w:trHeight w:val="542"/>
        </w:trPr>
        <w:tc>
          <w:tcPr>
            <w:tcW w:w="959" w:type="dxa"/>
            <w:tcBorders>
              <w:top w:val="single" w:sz="4" w:space="0" w:color="auto"/>
              <w:left w:val="single" w:sz="4" w:space="0" w:color="auto"/>
              <w:bottom w:val="single" w:sz="4" w:space="0" w:color="auto"/>
              <w:right w:val="single" w:sz="4" w:space="0" w:color="auto"/>
            </w:tcBorders>
            <w:vAlign w:val="center"/>
          </w:tcPr>
          <w:p w:rsidR="00591CEB" w:rsidRPr="007D3D3B" w:rsidRDefault="00591CEB" w:rsidP="00591CEB">
            <w:pPr>
              <w:jc w:val="center"/>
              <w:rPr>
                <w:sz w:val="26"/>
                <w:szCs w:val="32"/>
              </w:rPr>
            </w:pPr>
            <w:r w:rsidRPr="007D3D3B">
              <w:rPr>
                <w:sz w:val="26"/>
                <w:szCs w:val="32"/>
              </w:rPr>
              <w:t>2</w:t>
            </w:r>
          </w:p>
        </w:tc>
        <w:tc>
          <w:tcPr>
            <w:tcW w:w="2268" w:type="dxa"/>
            <w:tcBorders>
              <w:top w:val="single" w:sz="4" w:space="0" w:color="auto"/>
              <w:left w:val="nil"/>
              <w:bottom w:val="single" w:sz="4" w:space="0" w:color="auto"/>
              <w:right w:val="single" w:sz="4" w:space="0" w:color="auto"/>
            </w:tcBorders>
            <w:vAlign w:val="center"/>
          </w:tcPr>
          <w:p w:rsidR="00591CEB" w:rsidRPr="007D3D3B" w:rsidRDefault="00591CEB" w:rsidP="00591CEB">
            <w:pPr>
              <w:jc w:val="center"/>
              <w:rPr>
                <w:sz w:val="26"/>
                <w:szCs w:val="32"/>
              </w:rPr>
            </w:pPr>
            <w:r w:rsidRPr="007D3D3B">
              <w:rPr>
                <w:rFonts w:hint="eastAsia"/>
                <w:sz w:val="26"/>
                <w:szCs w:val="32"/>
              </w:rPr>
              <w:t>竞买</w:t>
            </w:r>
            <w:r w:rsidRPr="007D3D3B">
              <w:rPr>
                <w:sz w:val="26"/>
                <w:szCs w:val="32"/>
              </w:rPr>
              <w:t>人资格要求</w:t>
            </w:r>
          </w:p>
        </w:tc>
        <w:tc>
          <w:tcPr>
            <w:tcW w:w="6095" w:type="dxa"/>
            <w:tcBorders>
              <w:top w:val="single" w:sz="4" w:space="0" w:color="auto"/>
              <w:left w:val="nil"/>
              <w:bottom w:val="single" w:sz="4" w:space="0" w:color="auto"/>
              <w:right w:val="single" w:sz="4" w:space="0" w:color="auto"/>
            </w:tcBorders>
            <w:vAlign w:val="center"/>
          </w:tcPr>
          <w:p w:rsidR="0081534E" w:rsidRPr="0081534E" w:rsidRDefault="0081534E" w:rsidP="0081534E">
            <w:pPr>
              <w:spacing w:line="400" w:lineRule="exact"/>
              <w:rPr>
                <w:sz w:val="26"/>
                <w:szCs w:val="32"/>
              </w:rPr>
            </w:pPr>
            <w:r w:rsidRPr="0081534E">
              <w:rPr>
                <w:sz w:val="26"/>
                <w:szCs w:val="32"/>
              </w:rPr>
              <w:t>1.</w:t>
            </w:r>
            <w:r w:rsidRPr="0081534E">
              <w:rPr>
                <w:rFonts w:hint="eastAsia"/>
                <w:sz w:val="26"/>
                <w:szCs w:val="32"/>
              </w:rPr>
              <w:t>竞买人必须为易派克交易平台会员，遵守易派克《竞买须知》等规定，且具有本次废旧物资回收及销售经营资质</w:t>
            </w:r>
            <w:r w:rsidR="001A22B6">
              <w:rPr>
                <w:rFonts w:hint="eastAsia"/>
                <w:sz w:val="26"/>
                <w:szCs w:val="32"/>
              </w:rPr>
              <w:t>，具有生产性废旧金属回收公安备案证明</w:t>
            </w:r>
            <w:r w:rsidRPr="0081534E">
              <w:rPr>
                <w:rFonts w:hint="eastAsia"/>
                <w:sz w:val="26"/>
                <w:szCs w:val="32"/>
              </w:rPr>
              <w:t>。</w:t>
            </w:r>
          </w:p>
          <w:p w:rsidR="0081534E" w:rsidRPr="0081534E" w:rsidRDefault="0081534E" w:rsidP="0081534E">
            <w:pPr>
              <w:spacing w:line="400" w:lineRule="exact"/>
              <w:rPr>
                <w:sz w:val="26"/>
                <w:szCs w:val="32"/>
              </w:rPr>
            </w:pPr>
            <w:r w:rsidRPr="0081534E">
              <w:rPr>
                <w:sz w:val="26"/>
                <w:szCs w:val="32"/>
              </w:rPr>
              <w:t>2.</w:t>
            </w:r>
            <w:r w:rsidRPr="0081534E">
              <w:rPr>
                <w:rFonts w:hint="eastAsia"/>
                <w:sz w:val="26"/>
                <w:szCs w:val="32"/>
              </w:rPr>
              <w:t>为增值税一般纳税人，在近三年参加的其他经营活动中，没有违法记录。</w:t>
            </w:r>
          </w:p>
          <w:p w:rsidR="0081534E" w:rsidRPr="0081534E" w:rsidRDefault="0081534E" w:rsidP="0081534E">
            <w:pPr>
              <w:spacing w:line="400" w:lineRule="exact"/>
              <w:rPr>
                <w:sz w:val="26"/>
                <w:szCs w:val="32"/>
              </w:rPr>
            </w:pPr>
            <w:r w:rsidRPr="0081534E">
              <w:rPr>
                <w:sz w:val="26"/>
                <w:szCs w:val="32"/>
              </w:rPr>
              <w:t>3.</w:t>
            </w:r>
            <w:r w:rsidRPr="0081534E">
              <w:rPr>
                <w:rFonts w:hint="eastAsia"/>
                <w:sz w:val="26"/>
                <w:szCs w:val="32"/>
              </w:rPr>
              <w:t>具有良好的商业信誉，没有处于被有权机关吊销营业执照、吊销资质、停业整顿、取消投标资格以及财产被接管、冻结或进入破产程序等。</w:t>
            </w:r>
          </w:p>
          <w:p w:rsidR="00591CEB" w:rsidRPr="007D3D3B" w:rsidRDefault="0081534E" w:rsidP="0081534E">
            <w:pPr>
              <w:spacing w:line="400" w:lineRule="exact"/>
              <w:rPr>
                <w:sz w:val="26"/>
                <w:szCs w:val="32"/>
              </w:rPr>
            </w:pPr>
            <w:r w:rsidRPr="0081534E">
              <w:rPr>
                <w:sz w:val="26"/>
                <w:szCs w:val="32"/>
              </w:rPr>
              <w:t>4</w:t>
            </w:r>
            <w:r w:rsidRPr="0081534E">
              <w:rPr>
                <w:rFonts w:hint="eastAsia"/>
                <w:sz w:val="26"/>
                <w:szCs w:val="32"/>
              </w:rPr>
              <w:t>.</w:t>
            </w:r>
            <w:r w:rsidRPr="0081534E">
              <w:rPr>
                <w:rFonts w:hint="eastAsia"/>
                <w:sz w:val="26"/>
                <w:szCs w:val="32"/>
              </w:rPr>
              <w:t>在近两年内在中安联合合法参与竞价，没有因违规、违纪受到处罚的情况。</w:t>
            </w:r>
          </w:p>
        </w:tc>
      </w:tr>
      <w:tr w:rsidR="00591CEB">
        <w:trPr>
          <w:trHeight w:val="578"/>
        </w:trPr>
        <w:tc>
          <w:tcPr>
            <w:tcW w:w="959" w:type="dxa"/>
            <w:tcBorders>
              <w:top w:val="single" w:sz="4" w:space="0" w:color="auto"/>
              <w:left w:val="single" w:sz="4" w:space="0" w:color="auto"/>
              <w:bottom w:val="single" w:sz="4" w:space="0" w:color="auto"/>
              <w:right w:val="single" w:sz="4" w:space="0" w:color="auto"/>
            </w:tcBorders>
            <w:vAlign w:val="center"/>
          </w:tcPr>
          <w:p w:rsidR="00591CEB" w:rsidRPr="007D3D3B" w:rsidRDefault="00591CEB" w:rsidP="00591CEB">
            <w:pPr>
              <w:jc w:val="center"/>
              <w:rPr>
                <w:sz w:val="26"/>
                <w:szCs w:val="32"/>
              </w:rPr>
            </w:pPr>
            <w:r w:rsidRPr="007D3D3B">
              <w:rPr>
                <w:sz w:val="26"/>
                <w:szCs w:val="32"/>
              </w:rPr>
              <w:t>3</w:t>
            </w:r>
          </w:p>
        </w:tc>
        <w:tc>
          <w:tcPr>
            <w:tcW w:w="2268" w:type="dxa"/>
            <w:tcBorders>
              <w:top w:val="single" w:sz="4" w:space="0" w:color="auto"/>
              <w:left w:val="nil"/>
              <w:bottom w:val="single" w:sz="4" w:space="0" w:color="auto"/>
              <w:right w:val="single" w:sz="4" w:space="0" w:color="auto"/>
            </w:tcBorders>
            <w:vAlign w:val="center"/>
          </w:tcPr>
          <w:p w:rsidR="00591CEB" w:rsidRPr="007D3D3B" w:rsidRDefault="00591CEB" w:rsidP="00591CEB">
            <w:pPr>
              <w:jc w:val="center"/>
              <w:rPr>
                <w:sz w:val="26"/>
                <w:szCs w:val="32"/>
              </w:rPr>
            </w:pPr>
            <w:r w:rsidRPr="007D3D3B">
              <w:rPr>
                <w:sz w:val="26"/>
                <w:szCs w:val="32"/>
              </w:rPr>
              <w:t>资格审查方式</w:t>
            </w:r>
          </w:p>
        </w:tc>
        <w:tc>
          <w:tcPr>
            <w:tcW w:w="6095" w:type="dxa"/>
            <w:tcBorders>
              <w:top w:val="single" w:sz="4" w:space="0" w:color="auto"/>
              <w:left w:val="nil"/>
              <w:bottom w:val="single" w:sz="4" w:space="0" w:color="auto"/>
              <w:right w:val="single" w:sz="4" w:space="0" w:color="auto"/>
            </w:tcBorders>
            <w:vAlign w:val="center"/>
          </w:tcPr>
          <w:p w:rsidR="00591CEB" w:rsidRPr="007D3D3B" w:rsidRDefault="008C4067" w:rsidP="00591CEB">
            <w:pPr>
              <w:jc w:val="left"/>
              <w:rPr>
                <w:sz w:val="26"/>
                <w:szCs w:val="32"/>
              </w:rPr>
            </w:pPr>
            <w:r>
              <w:rPr>
                <w:sz w:val="26"/>
                <w:szCs w:val="32"/>
              </w:rPr>
              <w:t>资格</w:t>
            </w:r>
            <w:r>
              <w:rPr>
                <w:rFonts w:hint="eastAsia"/>
                <w:sz w:val="26"/>
                <w:szCs w:val="32"/>
              </w:rPr>
              <w:t>预</w:t>
            </w:r>
            <w:r w:rsidR="00591CEB" w:rsidRPr="007D3D3B">
              <w:rPr>
                <w:sz w:val="26"/>
                <w:szCs w:val="32"/>
              </w:rPr>
              <w:t>审</w:t>
            </w:r>
          </w:p>
        </w:tc>
      </w:tr>
      <w:tr w:rsidR="00591CEB">
        <w:trPr>
          <w:trHeight w:val="599"/>
        </w:trPr>
        <w:tc>
          <w:tcPr>
            <w:tcW w:w="959" w:type="dxa"/>
            <w:tcBorders>
              <w:top w:val="single" w:sz="4" w:space="0" w:color="auto"/>
              <w:left w:val="single" w:sz="4" w:space="0" w:color="auto"/>
              <w:bottom w:val="single" w:sz="4" w:space="0" w:color="auto"/>
              <w:right w:val="single" w:sz="4" w:space="0" w:color="auto"/>
            </w:tcBorders>
            <w:vAlign w:val="center"/>
          </w:tcPr>
          <w:p w:rsidR="00591CEB" w:rsidRPr="007D3D3B" w:rsidRDefault="00591CEB" w:rsidP="00591CEB">
            <w:pPr>
              <w:jc w:val="center"/>
              <w:rPr>
                <w:sz w:val="26"/>
                <w:szCs w:val="32"/>
              </w:rPr>
            </w:pPr>
            <w:r w:rsidRPr="007D3D3B">
              <w:rPr>
                <w:sz w:val="26"/>
                <w:szCs w:val="32"/>
              </w:rPr>
              <w:t>4</w:t>
            </w:r>
          </w:p>
        </w:tc>
        <w:tc>
          <w:tcPr>
            <w:tcW w:w="2268" w:type="dxa"/>
            <w:tcBorders>
              <w:top w:val="single" w:sz="4" w:space="0" w:color="auto"/>
              <w:left w:val="nil"/>
              <w:bottom w:val="single" w:sz="4" w:space="0" w:color="auto"/>
              <w:right w:val="single" w:sz="4" w:space="0" w:color="auto"/>
            </w:tcBorders>
            <w:vAlign w:val="center"/>
          </w:tcPr>
          <w:p w:rsidR="00591CEB" w:rsidRPr="007D3D3B" w:rsidRDefault="00591CEB" w:rsidP="00591CEB">
            <w:pPr>
              <w:jc w:val="center"/>
              <w:rPr>
                <w:sz w:val="26"/>
                <w:szCs w:val="32"/>
              </w:rPr>
            </w:pPr>
            <w:r w:rsidRPr="007D3D3B">
              <w:rPr>
                <w:sz w:val="26"/>
                <w:szCs w:val="32"/>
              </w:rPr>
              <w:t>现场查勘</w:t>
            </w:r>
          </w:p>
        </w:tc>
        <w:tc>
          <w:tcPr>
            <w:tcW w:w="6095" w:type="dxa"/>
            <w:tcBorders>
              <w:top w:val="single" w:sz="4" w:space="0" w:color="auto"/>
              <w:left w:val="nil"/>
              <w:bottom w:val="single" w:sz="4" w:space="0" w:color="auto"/>
              <w:right w:val="single" w:sz="4" w:space="0" w:color="auto"/>
            </w:tcBorders>
            <w:vAlign w:val="center"/>
          </w:tcPr>
          <w:p w:rsidR="00591CEB" w:rsidRPr="007D3D3B" w:rsidRDefault="005E2C58" w:rsidP="00591CEB">
            <w:pPr>
              <w:jc w:val="left"/>
              <w:rPr>
                <w:sz w:val="26"/>
                <w:szCs w:val="32"/>
              </w:rPr>
            </w:pPr>
            <w:r w:rsidRPr="004F3994">
              <w:rPr>
                <w:rFonts w:ascii="仿宋" w:eastAsia="仿宋" w:hAnsi="仿宋" w:cs="宋体"/>
                <w:b/>
                <w:bCs/>
                <w:kern w:val="0"/>
                <w:sz w:val="24"/>
              </w:rPr>
              <w:t>1、佩戴安全帽；2、</w:t>
            </w:r>
            <w:r>
              <w:rPr>
                <w:rFonts w:ascii="仿宋" w:eastAsia="仿宋" w:hAnsi="仿宋" w:cs="宋体" w:hint="eastAsia"/>
                <w:b/>
                <w:bCs/>
                <w:kern w:val="0"/>
                <w:sz w:val="24"/>
              </w:rPr>
              <w:t>身份证；</w:t>
            </w:r>
            <w:r>
              <w:rPr>
                <w:rFonts w:ascii="仿宋" w:eastAsia="仿宋" w:hAnsi="仿宋" w:cs="宋体"/>
                <w:b/>
                <w:bCs/>
                <w:kern w:val="0"/>
                <w:sz w:val="24"/>
              </w:rPr>
              <w:t>3</w:t>
            </w:r>
            <w:r w:rsidRPr="004F3994">
              <w:rPr>
                <w:rFonts w:ascii="仿宋" w:eastAsia="仿宋" w:hAnsi="仿宋" w:cs="宋体"/>
                <w:b/>
                <w:bCs/>
                <w:kern w:val="0"/>
                <w:sz w:val="24"/>
              </w:rPr>
              <w:t>、</w:t>
            </w:r>
            <w:r w:rsidRPr="004F3994">
              <w:rPr>
                <w:rFonts w:ascii="仿宋" w:eastAsia="仿宋" w:hAnsi="仿宋" w:cs="宋体" w:hint="eastAsia"/>
                <w:b/>
                <w:bCs/>
                <w:kern w:val="0"/>
                <w:sz w:val="24"/>
              </w:rPr>
              <w:t>每个公司限</w:t>
            </w:r>
            <w:r>
              <w:rPr>
                <w:rFonts w:ascii="仿宋" w:eastAsia="仿宋" w:hAnsi="仿宋" w:cs="宋体" w:hint="eastAsia"/>
                <w:b/>
                <w:bCs/>
                <w:kern w:val="0"/>
                <w:sz w:val="24"/>
              </w:rPr>
              <w:t>2</w:t>
            </w:r>
            <w:r w:rsidRPr="004F3994">
              <w:rPr>
                <w:rFonts w:ascii="仿宋" w:eastAsia="仿宋" w:hAnsi="仿宋" w:cs="宋体" w:hint="eastAsia"/>
                <w:b/>
                <w:bCs/>
                <w:kern w:val="0"/>
                <w:sz w:val="24"/>
              </w:rPr>
              <w:t>人看货</w:t>
            </w:r>
            <w:r w:rsidRPr="004F3994">
              <w:rPr>
                <w:rFonts w:ascii="仿宋" w:eastAsia="仿宋" w:hAnsi="仿宋" w:cs="宋体"/>
                <w:b/>
                <w:bCs/>
                <w:kern w:val="0"/>
                <w:sz w:val="24"/>
              </w:rPr>
              <w:t>。</w:t>
            </w:r>
          </w:p>
        </w:tc>
      </w:tr>
      <w:tr w:rsidR="00591CEB">
        <w:trPr>
          <w:trHeight w:val="552"/>
        </w:trPr>
        <w:tc>
          <w:tcPr>
            <w:tcW w:w="959" w:type="dxa"/>
            <w:tcBorders>
              <w:top w:val="single" w:sz="4" w:space="0" w:color="auto"/>
              <w:left w:val="single" w:sz="4" w:space="0" w:color="auto"/>
              <w:bottom w:val="single" w:sz="4" w:space="0" w:color="auto"/>
              <w:right w:val="single" w:sz="4" w:space="0" w:color="auto"/>
            </w:tcBorders>
            <w:vAlign w:val="center"/>
          </w:tcPr>
          <w:p w:rsidR="00591CEB" w:rsidRPr="007D3D3B" w:rsidRDefault="00591CEB" w:rsidP="00591CEB">
            <w:pPr>
              <w:jc w:val="center"/>
              <w:rPr>
                <w:sz w:val="26"/>
                <w:szCs w:val="32"/>
              </w:rPr>
            </w:pPr>
            <w:r w:rsidRPr="007D3D3B">
              <w:rPr>
                <w:sz w:val="26"/>
                <w:szCs w:val="32"/>
              </w:rPr>
              <w:t>5</w:t>
            </w:r>
          </w:p>
        </w:tc>
        <w:tc>
          <w:tcPr>
            <w:tcW w:w="2268" w:type="dxa"/>
            <w:tcBorders>
              <w:top w:val="single" w:sz="4" w:space="0" w:color="auto"/>
              <w:left w:val="nil"/>
              <w:bottom w:val="single" w:sz="4" w:space="0" w:color="auto"/>
              <w:right w:val="single" w:sz="4" w:space="0" w:color="auto"/>
            </w:tcBorders>
            <w:vAlign w:val="center"/>
          </w:tcPr>
          <w:p w:rsidR="00591CEB" w:rsidRPr="007D3D3B" w:rsidRDefault="00591CEB" w:rsidP="00591CEB">
            <w:pPr>
              <w:jc w:val="center"/>
              <w:rPr>
                <w:sz w:val="26"/>
                <w:szCs w:val="32"/>
              </w:rPr>
            </w:pPr>
            <w:r w:rsidRPr="007D3D3B">
              <w:rPr>
                <w:sz w:val="26"/>
                <w:szCs w:val="32"/>
              </w:rPr>
              <w:t>《成交确认书》</w:t>
            </w:r>
            <w:r w:rsidRPr="007D3D3B">
              <w:rPr>
                <w:rFonts w:hint="eastAsia"/>
                <w:sz w:val="26"/>
                <w:szCs w:val="32"/>
              </w:rPr>
              <w:t>确认方式及期限</w:t>
            </w:r>
          </w:p>
        </w:tc>
        <w:tc>
          <w:tcPr>
            <w:tcW w:w="6095" w:type="dxa"/>
            <w:tcBorders>
              <w:top w:val="single" w:sz="4" w:space="0" w:color="auto"/>
              <w:left w:val="nil"/>
              <w:bottom w:val="single" w:sz="4" w:space="0" w:color="auto"/>
              <w:right w:val="single" w:sz="4" w:space="0" w:color="auto"/>
            </w:tcBorders>
            <w:vAlign w:val="center"/>
          </w:tcPr>
          <w:p w:rsidR="00591CEB" w:rsidRPr="007D3D3B" w:rsidRDefault="00591CEB" w:rsidP="00591CEB">
            <w:pPr>
              <w:jc w:val="left"/>
              <w:rPr>
                <w:sz w:val="26"/>
                <w:szCs w:val="32"/>
              </w:rPr>
            </w:pPr>
            <w:r w:rsidRPr="007D3D3B">
              <w:rPr>
                <w:sz w:val="26"/>
                <w:szCs w:val="32"/>
              </w:rPr>
              <w:t>买受人</w:t>
            </w:r>
            <w:r w:rsidRPr="007D3D3B">
              <w:rPr>
                <w:sz w:val="26"/>
                <w:szCs w:val="32"/>
              </w:rPr>
              <w:t>48</w:t>
            </w:r>
            <w:r w:rsidRPr="007D3D3B">
              <w:rPr>
                <w:sz w:val="26"/>
                <w:szCs w:val="32"/>
              </w:rPr>
              <w:t>小时内</w:t>
            </w:r>
            <w:r w:rsidRPr="007D3D3B">
              <w:rPr>
                <w:rFonts w:hint="eastAsia"/>
                <w:sz w:val="26"/>
                <w:szCs w:val="32"/>
              </w:rPr>
              <w:t>在</w:t>
            </w:r>
            <w:r w:rsidRPr="007D3D3B">
              <w:rPr>
                <w:sz w:val="26"/>
                <w:szCs w:val="32"/>
              </w:rPr>
              <w:t>平台点击确认按钮</w:t>
            </w:r>
            <w:r w:rsidRPr="007D3D3B">
              <w:rPr>
                <w:rFonts w:hint="eastAsia"/>
                <w:sz w:val="26"/>
                <w:szCs w:val="32"/>
              </w:rPr>
              <w:t>，并在</w:t>
            </w:r>
            <w:r w:rsidR="00604D65">
              <w:rPr>
                <w:rFonts w:hint="eastAsia"/>
                <w:sz w:val="26"/>
                <w:szCs w:val="32"/>
              </w:rPr>
              <w:t>3</w:t>
            </w:r>
            <w:r w:rsidRPr="007D3D3B">
              <w:rPr>
                <w:rFonts w:hint="eastAsia"/>
                <w:sz w:val="26"/>
                <w:szCs w:val="32"/>
              </w:rPr>
              <w:t>日内到中安联合供销部签署纸质《竞价成交确认书》，办理合同手续。</w:t>
            </w:r>
          </w:p>
        </w:tc>
      </w:tr>
      <w:tr w:rsidR="00591CEB">
        <w:trPr>
          <w:trHeight w:val="560"/>
        </w:trPr>
        <w:tc>
          <w:tcPr>
            <w:tcW w:w="959" w:type="dxa"/>
            <w:tcBorders>
              <w:top w:val="single" w:sz="4" w:space="0" w:color="auto"/>
              <w:left w:val="single" w:sz="4" w:space="0" w:color="auto"/>
              <w:bottom w:val="single" w:sz="4" w:space="0" w:color="auto"/>
              <w:right w:val="single" w:sz="4" w:space="0" w:color="auto"/>
            </w:tcBorders>
            <w:vAlign w:val="center"/>
          </w:tcPr>
          <w:p w:rsidR="00591CEB" w:rsidRPr="007D3D3B" w:rsidRDefault="00591CEB" w:rsidP="00591CEB">
            <w:pPr>
              <w:jc w:val="center"/>
              <w:rPr>
                <w:sz w:val="26"/>
                <w:szCs w:val="32"/>
              </w:rPr>
            </w:pPr>
            <w:r w:rsidRPr="007D3D3B">
              <w:rPr>
                <w:sz w:val="26"/>
                <w:szCs w:val="32"/>
              </w:rPr>
              <w:t>6</w:t>
            </w:r>
          </w:p>
        </w:tc>
        <w:tc>
          <w:tcPr>
            <w:tcW w:w="2268" w:type="dxa"/>
            <w:tcBorders>
              <w:top w:val="single" w:sz="4" w:space="0" w:color="auto"/>
              <w:left w:val="nil"/>
              <w:bottom w:val="single" w:sz="4" w:space="0" w:color="auto"/>
              <w:right w:val="single" w:sz="4" w:space="0" w:color="auto"/>
            </w:tcBorders>
            <w:vAlign w:val="center"/>
          </w:tcPr>
          <w:p w:rsidR="00591CEB" w:rsidRPr="007D3D3B" w:rsidRDefault="00591CEB" w:rsidP="00591CEB">
            <w:pPr>
              <w:jc w:val="center"/>
              <w:rPr>
                <w:sz w:val="26"/>
                <w:szCs w:val="32"/>
              </w:rPr>
            </w:pPr>
            <w:r w:rsidRPr="007D3D3B">
              <w:rPr>
                <w:sz w:val="26"/>
                <w:szCs w:val="32"/>
              </w:rPr>
              <w:t>提货期限</w:t>
            </w:r>
          </w:p>
        </w:tc>
        <w:tc>
          <w:tcPr>
            <w:tcW w:w="6095" w:type="dxa"/>
            <w:tcBorders>
              <w:top w:val="single" w:sz="4" w:space="0" w:color="auto"/>
              <w:left w:val="nil"/>
              <w:bottom w:val="single" w:sz="4" w:space="0" w:color="auto"/>
              <w:right w:val="single" w:sz="4" w:space="0" w:color="auto"/>
            </w:tcBorders>
            <w:vAlign w:val="center"/>
          </w:tcPr>
          <w:p w:rsidR="00591CEB" w:rsidRPr="007D3D3B" w:rsidRDefault="00EA11BF" w:rsidP="00591CEB">
            <w:pPr>
              <w:jc w:val="left"/>
              <w:rPr>
                <w:sz w:val="26"/>
                <w:szCs w:val="32"/>
              </w:rPr>
            </w:pPr>
            <w:r w:rsidRPr="007D3D3B">
              <w:rPr>
                <w:rFonts w:hint="eastAsia"/>
                <w:sz w:val="26"/>
                <w:szCs w:val="32"/>
              </w:rPr>
              <w:t>平台成交后</w:t>
            </w:r>
            <w:r w:rsidR="005E2C58">
              <w:rPr>
                <w:rFonts w:hint="eastAsia"/>
                <w:sz w:val="26"/>
                <w:szCs w:val="32"/>
              </w:rPr>
              <w:t>按照要求</w:t>
            </w:r>
            <w:r w:rsidR="0081534E" w:rsidRPr="007D3D3B">
              <w:rPr>
                <w:rFonts w:hint="eastAsia"/>
                <w:sz w:val="26"/>
                <w:szCs w:val="32"/>
              </w:rPr>
              <w:t>完成货物清运</w:t>
            </w:r>
            <w:r w:rsidRPr="007D3D3B">
              <w:rPr>
                <w:rFonts w:hint="eastAsia"/>
                <w:sz w:val="26"/>
                <w:szCs w:val="32"/>
              </w:rPr>
              <w:t>，</w:t>
            </w:r>
            <w:r w:rsidR="00591CEB" w:rsidRPr="007D3D3B">
              <w:rPr>
                <w:rFonts w:hint="eastAsia"/>
                <w:sz w:val="26"/>
                <w:szCs w:val="32"/>
              </w:rPr>
              <w:t>详见合同条款</w:t>
            </w:r>
          </w:p>
        </w:tc>
      </w:tr>
      <w:tr w:rsidR="00591CEB">
        <w:trPr>
          <w:trHeight w:val="851"/>
        </w:trPr>
        <w:tc>
          <w:tcPr>
            <w:tcW w:w="959" w:type="dxa"/>
            <w:tcBorders>
              <w:top w:val="single" w:sz="4" w:space="0" w:color="auto"/>
              <w:left w:val="single" w:sz="4" w:space="0" w:color="auto"/>
              <w:bottom w:val="single" w:sz="4" w:space="0" w:color="auto"/>
              <w:right w:val="single" w:sz="4" w:space="0" w:color="auto"/>
            </w:tcBorders>
            <w:vAlign w:val="center"/>
          </w:tcPr>
          <w:p w:rsidR="00591CEB" w:rsidRPr="007D3D3B" w:rsidRDefault="00591CEB" w:rsidP="00591CEB">
            <w:pPr>
              <w:jc w:val="center"/>
              <w:rPr>
                <w:sz w:val="26"/>
                <w:szCs w:val="32"/>
              </w:rPr>
            </w:pPr>
            <w:r w:rsidRPr="007D3D3B">
              <w:rPr>
                <w:sz w:val="26"/>
                <w:szCs w:val="32"/>
              </w:rPr>
              <w:t>7</w:t>
            </w:r>
          </w:p>
        </w:tc>
        <w:tc>
          <w:tcPr>
            <w:tcW w:w="2268" w:type="dxa"/>
            <w:tcBorders>
              <w:top w:val="single" w:sz="4" w:space="0" w:color="auto"/>
              <w:left w:val="nil"/>
              <w:bottom w:val="single" w:sz="4" w:space="0" w:color="auto"/>
              <w:right w:val="single" w:sz="4" w:space="0" w:color="auto"/>
            </w:tcBorders>
            <w:vAlign w:val="center"/>
          </w:tcPr>
          <w:p w:rsidR="00591CEB" w:rsidRPr="007D3D3B" w:rsidRDefault="00591CEB" w:rsidP="00591CEB">
            <w:pPr>
              <w:jc w:val="center"/>
              <w:rPr>
                <w:sz w:val="26"/>
                <w:szCs w:val="32"/>
              </w:rPr>
            </w:pPr>
            <w:r w:rsidRPr="007D3D3B">
              <w:rPr>
                <w:sz w:val="26"/>
                <w:szCs w:val="32"/>
              </w:rPr>
              <w:t>特别提示</w:t>
            </w:r>
          </w:p>
        </w:tc>
        <w:tc>
          <w:tcPr>
            <w:tcW w:w="6095" w:type="dxa"/>
            <w:tcBorders>
              <w:top w:val="single" w:sz="4" w:space="0" w:color="auto"/>
              <w:left w:val="nil"/>
              <w:bottom w:val="single" w:sz="4" w:space="0" w:color="auto"/>
              <w:right w:val="single" w:sz="4" w:space="0" w:color="auto"/>
            </w:tcBorders>
            <w:vAlign w:val="center"/>
          </w:tcPr>
          <w:p w:rsidR="00591CEB" w:rsidRPr="007D3D3B" w:rsidRDefault="00591CEB" w:rsidP="00EA11BF">
            <w:pPr>
              <w:jc w:val="left"/>
              <w:rPr>
                <w:sz w:val="26"/>
                <w:szCs w:val="32"/>
              </w:rPr>
            </w:pPr>
            <w:r w:rsidRPr="007D3D3B">
              <w:rPr>
                <w:sz w:val="26"/>
                <w:szCs w:val="32"/>
              </w:rPr>
              <w:t>买受人</w:t>
            </w:r>
            <w:r w:rsidR="00EA11BF" w:rsidRPr="007D3D3B">
              <w:rPr>
                <w:rFonts w:hint="eastAsia"/>
                <w:sz w:val="26"/>
                <w:szCs w:val="32"/>
              </w:rPr>
              <w:t>平台成交</w:t>
            </w:r>
            <w:r w:rsidRPr="007D3D3B">
              <w:rPr>
                <w:rFonts w:hint="eastAsia"/>
                <w:sz w:val="26"/>
                <w:szCs w:val="32"/>
              </w:rPr>
              <w:t>5</w:t>
            </w:r>
            <w:r w:rsidR="00EA11BF" w:rsidRPr="007D3D3B">
              <w:rPr>
                <w:rFonts w:hint="eastAsia"/>
                <w:sz w:val="26"/>
                <w:szCs w:val="32"/>
              </w:rPr>
              <w:t>日内，将货款通过企业账户转入中安联合</w:t>
            </w:r>
            <w:r w:rsidRPr="007D3D3B">
              <w:rPr>
                <w:rFonts w:hint="eastAsia"/>
                <w:sz w:val="26"/>
                <w:szCs w:val="32"/>
              </w:rPr>
              <w:t>指定账户</w:t>
            </w:r>
            <w:r w:rsidR="00EA11BF" w:rsidRPr="007D3D3B">
              <w:rPr>
                <w:rFonts w:hint="eastAsia"/>
                <w:sz w:val="26"/>
                <w:szCs w:val="32"/>
              </w:rPr>
              <w:t>，</w:t>
            </w:r>
            <w:r w:rsidRPr="007D3D3B">
              <w:rPr>
                <w:rFonts w:hint="eastAsia"/>
                <w:sz w:val="26"/>
                <w:szCs w:val="32"/>
              </w:rPr>
              <w:t>逾期视为违约</w:t>
            </w:r>
            <w:r w:rsidRPr="007D3D3B">
              <w:rPr>
                <w:sz w:val="26"/>
                <w:szCs w:val="32"/>
              </w:rPr>
              <w:t>。</w:t>
            </w:r>
          </w:p>
        </w:tc>
      </w:tr>
    </w:tbl>
    <w:p w:rsidR="008237C8" w:rsidRPr="0081534E" w:rsidRDefault="008237C8" w:rsidP="0081534E">
      <w:pPr>
        <w:autoSpaceDE w:val="0"/>
        <w:autoSpaceDN w:val="0"/>
        <w:adjustRightInd w:val="0"/>
        <w:spacing w:line="360" w:lineRule="auto"/>
        <w:jc w:val="left"/>
        <w:rPr>
          <w:rFonts w:asciiTheme="minorEastAsia" w:eastAsiaTheme="minorEastAsia" w:hAnsiTheme="minorEastAsia" w:cs="Calibri"/>
          <w:sz w:val="32"/>
          <w:szCs w:val="32"/>
        </w:rPr>
      </w:pPr>
    </w:p>
    <w:p w:rsidR="008237C8" w:rsidRDefault="00C26D9E">
      <w:pPr>
        <w:autoSpaceDE w:val="0"/>
        <w:autoSpaceDN w:val="0"/>
        <w:adjustRightInd w:val="0"/>
        <w:spacing w:line="360" w:lineRule="auto"/>
        <w:ind w:firstLine="643"/>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第二部分</w:t>
      </w:r>
      <w:r>
        <w:rPr>
          <w:rFonts w:asciiTheme="minorEastAsia" w:eastAsiaTheme="minorEastAsia" w:hAnsiTheme="minorEastAsia" w:cs="Calibri"/>
          <w:sz w:val="32"/>
          <w:szCs w:val="32"/>
        </w:rPr>
        <w:t xml:space="preserve"> </w:t>
      </w:r>
      <w:r>
        <w:rPr>
          <w:rFonts w:asciiTheme="minorEastAsia" w:eastAsiaTheme="minorEastAsia" w:hAnsiTheme="minorEastAsia" w:cs="Calibri" w:hint="eastAsia"/>
          <w:sz w:val="32"/>
          <w:szCs w:val="32"/>
        </w:rPr>
        <w:t>通则</w:t>
      </w:r>
    </w:p>
    <w:p w:rsidR="008237C8" w:rsidRDefault="00C26D9E">
      <w:pPr>
        <w:autoSpaceDE w:val="0"/>
        <w:autoSpaceDN w:val="0"/>
        <w:adjustRightInd w:val="0"/>
        <w:spacing w:line="360" w:lineRule="auto"/>
        <w:ind w:firstLine="566"/>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1</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竞买人应当认真阅读并理解本须知的全部内容。竞买人在竞买平台注册竞买账号或参与任何网络竞买活动，即视为竞买人同意遵守本须知。</w:t>
      </w:r>
    </w:p>
    <w:p w:rsidR="008237C8" w:rsidRDefault="00C26D9E">
      <w:pPr>
        <w:autoSpaceDE w:val="0"/>
        <w:autoSpaceDN w:val="0"/>
        <w:adjustRightInd w:val="0"/>
        <w:spacing w:line="360" w:lineRule="auto"/>
        <w:ind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2</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竞买人资质符合附表二中要求，并具备操作计算机的能力。法律、法规对买受人资格或者条件有特殊规定的，竞买人应当具备规定的资格或者条件。</w:t>
      </w:r>
    </w:p>
    <w:p w:rsidR="008237C8" w:rsidRDefault="00C26D9E">
      <w:pPr>
        <w:autoSpaceDE w:val="0"/>
        <w:autoSpaceDN w:val="0"/>
        <w:adjustRightInd w:val="0"/>
        <w:spacing w:line="360" w:lineRule="auto"/>
        <w:ind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3</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竞买人之间不得恶意串通、操纵竞买，违者承担相关法律法规责任。</w:t>
      </w:r>
    </w:p>
    <w:p w:rsidR="008237C8" w:rsidRDefault="00C26D9E">
      <w:pPr>
        <w:autoSpaceDE w:val="0"/>
        <w:autoSpaceDN w:val="0"/>
        <w:adjustRightInd w:val="0"/>
        <w:spacing w:line="360" w:lineRule="auto"/>
        <w:ind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4</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竞买人应当在报名截止前完成竞买报名事宜，并按要求缴纳足额竞买保证金。按照竞买要求，如需要进行报名审核，竞买人在通过报名审核后正式报名成功。</w:t>
      </w:r>
    </w:p>
    <w:p w:rsidR="008237C8" w:rsidRDefault="00C26D9E">
      <w:pPr>
        <w:autoSpaceDE w:val="0"/>
        <w:autoSpaceDN w:val="0"/>
        <w:adjustRightInd w:val="0"/>
        <w:spacing w:line="360" w:lineRule="auto"/>
        <w:ind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5</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竞买人应当自行对竞买标的进行考察并作出判断。出卖方在竞买平台上发布的与竞买处置物相关的图片及其资料仅供参考，竞买人不应仅依赖图片对竞买处置物的状况做出判断。按照有关规定及</w:t>
      </w:r>
      <w:r>
        <w:rPr>
          <w:rFonts w:asciiTheme="minorEastAsia" w:eastAsiaTheme="minorEastAsia" w:hAnsiTheme="minorEastAsia" w:cs="Calibri"/>
          <w:sz w:val="32"/>
          <w:szCs w:val="32"/>
        </w:rPr>
        <w:t>“</w:t>
      </w:r>
      <w:r>
        <w:rPr>
          <w:rFonts w:asciiTheme="minorEastAsia" w:eastAsiaTheme="minorEastAsia" w:hAnsiTheme="minorEastAsia" w:cs="Calibri" w:hint="eastAsia"/>
          <w:sz w:val="32"/>
          <w:szCs w:val="32"/>
        </w:rPr>
        <w:t>依物品现状进行竞买</w:t>
      </w:r>
      <w:r>
        <w:rPr>
          <w:rFonts w:asciiTheme="minorEastAsia" w:eastAsiaTheme="minorEastAsia" w:hAnsiTheme="minorEastAsia" w:cs="Calibri"/>
          <w:sz w:val="32"/>
          <w:szCs w:val="32"/>
        </w:rPr>
        <w:t>”</w:t>
      </w:r>
      <w:r>
        <w:rPr>
          <w:rFonts w:asciiTheme="minorEastAsia" w:eastAsiaTheme="minorEastAsia" w:hAnsiTheme="minorEastAsia" w:cs="Calibri" w:hint="eastAsia"/>
          <w:sz w:val="32"/>
          <w:szCs w:val="32"/>
        </w:rPr>
        <w:t>的国际惯例，声明不承担瑕疵担保责任。对于预展的竞买标的，预展期间，竞买人可自行看货，实地勘察竞买处置物，充分了解竞买处置物情况，竞买人应自行决定是否聘请专家帮助，避免盲目竞买，并自行</w:t>
      </w:r>
      <w:r>
        <w:rPr>
          <w:rFonts w:asciiTheme="minorEastAsia" w:eastAsiaTheme="minorEastAsia" w:hAnsiTheme="minorEastAsia" w:cs="Calibri" w:hint="eastAsia"/>
          <w:sz w:val="32"/>
          <w:szCs w:val="32"/>
        </w:rPr>
        <w:lastRenderedPageBreak/>
        <w:t>负责相关一切费用，遵守看货管理规定。</w:t>
      </w:r>
    </w:p>
    <w:p w:rsidR="008237C8" w:rsidRDefault="00C26D9E">
      <w:pPr>
        <w:autoSpaceDE w:val="0"/>
        <w:autoSpaceDN w:val="0"/>
        <w:adjustRightInd w:val="0"/>
        <w:spacing w:line="360" w:lineRule="auto"/>
        <w:ind w:left="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6</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竞买人一旦参加竞买，即表示接受竞买处置物之一切</w:t>
      </w:r>
    </w:p>
    <w:p w:rsidR="008237C8" w:rsidRDefault="00C26D9E">
      <w:pPr>
        <w:autoSpaceDE w:val="0"/>
        <w:autoSpaceDN w:val="0"/>
        <w:adjustRightInd w:val="0"/>
        <w:spacing w:line="360" w:lineRule="auto"/>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现状和本规则之全部条款，并对自己的竞买行为负法律责任，不得在成交后以不了解竞买处置物情况为理由反悔，一经成交确认，</w:t>
      </w:r>
      <w:r w:rsidR="00BA7D1E">
        <w:rPr>
          <w:rFonts w:asciiTheme="minorEastAsia" w:eastAsiaTheme="minorEastAsia" w:hAnsiTheme="minorEastAsia" w:cs="Calibri" w:hint="eastAsia"/>
          <w:sz w:val="32"/>
          <w:szCs w:val="32"/>
        </w:rPr>
        <w:t>中安联合</w:t>
      </w:r>
      <w:r>
        <w:rPr>
          <w:rFonts w:asciiTheme="minorEastAsia" w:eastAsiaTheme="minorEastAsia" w:hAnsiTheme="minorEastAsia" w:cs="Calibri" w:hint="eastAsia"/>
          <w:sz w:val="32"/>
          <w:szCs w:val="32"/>
        </w:rPr>
        <w:t>及平台运营方不因处置物瑕疵或可能存在的瑕疵承担任何责任。</w:t>
      </w:r>
    </w:p>
    <w:p w:rsidR="008237C8" w:rsidRDefault="00C26D9E">
      <w:pPr>
        <w:autoSpaceDE w:val="0"/>
        <w:autoSpaceDN w:val="0"/>
        <w:adjustRightInd w:val="0"/>
        <w:spacing w:line="360" w:lineRule="auto"/>
        <w:ind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7</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竞买人一经应价，不得撤回，当其他竞买人有更高应价时，其应价即丧失约束力。</w:t>
      </w:r>
    </w:p>
    <w:p w:rsidR="008237C8" w:rsidRDefault="00C26D9E">
      <w:pPr>
        <w:autoSpaceDE w:val="0"/>
        <w:autoSpaceDN w:val="0"/>
        <w:adjustRightInd w:val="0"/>
        <w:spacing w:line="360" w:lineRule="auto"/>
        <w:ind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8</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竞买处置物成交后，竞买人3日内与</w:t>
      </w:r>
      <w:r w:rsidR="00BA7D1E">
        <w:rPr>
          <w:rFonts w:asciiTheme="minorEastAsia" w:eastAsiaTheme="minorEastAsia" w:hAnsiTheme="minorEastAsia" w:cs="Calibri" w:hint="eastAsia"/>
          <w:sz w:val="32"/>
          <w:szCs w:val="32"/>
        </w:rPr>
        <w:t>中安联合</w:t>
      </w:r>
      <w:r>
        <w:rPr>
          <w:rFonts w:asciiTheme="minorEastAsia" w:eastAsiaTheme="minorEastAsia" w:hAnsiTheme="minorEastAsia" w:cs="Calibri" w:hint="eastAsia"/>
          <w:sz w:val="32"/>
          <w:szCs w:val="32"/>
        </w:rPr>
        <w:t>业务主管人员电话确认，并按电话约定期限签署《竞价成交确认书》，</w:t>
      </w:r>
      <w:r w:rsidR="00BA7D1E">
        <w:rPr>
          <w:rFonts w:asciiTheme="minorEastAsia" w:eastAsiaTheme="minorEastAsia" w:hAnsiTheme="minorEastAsia" w:cs="Calibri" w:hint="eastAsia"/>
          <w:sz w:val="32"/>
          <w:szCs w:val="32"/>
        </w:rPr>
        <w:t>5日内</w:t>
      </w:r>
      <w:r>
        <w:rPr>
          <w:rFonts w:asciiTheme="minorEastAsia" w:eastAsiaTheme="minorEastAsia" w:hAnsiTheme="minorEastAsia" w:cs="Calibri" w:hint="eastAsia"/>
          <w:sz w:val="32"/>
          <w:szCs w:val="32"/>
        </w:rPr>
        <w:t>将货款缴纳至</w:t>
      </w:r>
      <w:r w:rsidR="00BA7D1E">
        <w:rPr>
          <w:rFonts w:asciiTheme="minorEastAsia" w:eastAsiaTheme="minorEastAsia" w:hAnsiTheme="minorEastAsia" w:cs="Calibri" w:hint="eastAsia"/>
          <w:sz w:val="32"/>
          <w:szCs w:val="32"/>
        </w:rPr>
        <w:t>中安联合</w:t>
      </w:r>
      <w:r>
        <w:rPr>
          <w:rFonts w:asciiTheme="minorEastAsia" w:eastAsiaTheme="minorEastAsia" w:hAnsiTheme="minorEastAsia" w:cs="Calibri" w:hint="eastAsia"/>
          <w:sz w:val="32"/>
          <w:szCs w:val="32"/>
        </w:rPr>
        <w:t>指定账户，并与</w:t>
      </w:r>
      <w:r w:rsidR="00BA7D1E">
        <w:rPr>
          <w:rFonts w:asciiTheme="minorEastAsia" w:eastAsiaTheme="minorEastAsia" w:hAnsiTheme="minorEastAsia" w:cs="Calibri" w:hint="eastAsia"/>
          <w:sz w:val="32"/>
          <w:szCs w:val="32"/>
        </w:rPr>
        <w:t>中安联合</w:t>
      </w:r>
      <w:r>
        <w:rPr>
          <w:rFonts w:asciiTheme="minorEastAsia" w:eastAsiaTheme="minorEastAsia" w:hAnsiTheme="minorEastAsia" w:cs="Calibri" w:hint="eastAsia"/>
          <w:sz w:val="32"/>
          <w:szCs w:val="32"/>
        </w:rPr>
        <w:t>签订销售合同等手续。</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9</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竞买处置物成交后，中标方自行与</w:t>
      </w:r>
      <w:r w:rsidR="006D0811">
        <w:rPr>
          <w:rFonts w:asciiTheme="minorEastAsia" w:eastAsiaTheme="minorEastAsia" w:hAnsiTheme="minorEastAsia" w:cs="Calibri" w:hint="eastAsia"/>
          <w:sz w:val="32"/>
          <w:szCs w:val="32"/>
        </w:rPr>
        <w:t>中安联合</w:t>
      </w:r>
      <w:r>
        <w:rPr>
          <w:rFonts w:asciiTheme="minorEastAsia" w:eastAsiaTheme="minorEastAsia" w:hAnsiTheme="minorEastAsia" w:cs="Calibri" w:hint="eastAsia"/>
          <w:sz w:val="32"/>
          <w:szCs w:val="32"/>
        </w:rPr>
        <w:t>协商办理竞买处置物移交等一切事宜，并承担所发生的与成交处置物有关的全部费用与责任。竞买处置物一经中标方确认，所发生的丢失、损毁、事故、拉货过程可能产生的纠纷等责任均由买受方承担。若买受人成交后反悔，竞买保证金不予退回。</w:t>
      </w:r>
    </w:p>
    <w:p w:rsidR="006D0811"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10</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本处置物提货期限为</w:t>
      </w:r>
      <w:r w:rsidR="009A4F2C">
        <w:rPr>
          <w:rFonts w:asciiTheme="minorEastAsia" w:eastAsiaTheme="minorEastAsia" w:hAnsiTheme="minorEastAsia" w:cs="Calibri" w:hint="eastAsia"/>
          <w:sz w:val="32"/>
          <w:szCs w:val="32"/>
        </w:rPr>
        <w:t>1</w:t>
      </w:r>
      <w:r>
        <w:rPr>
          <w:rFonts w:asciiTheme="minorEastAsia" w:eastAsiaTheme="minorEastAsia" w:hAnsiTheme="minorEastAsia" w:cs="Calibri" w:hint="eastAsia"/>
          <w:sz w:val="32"/>
          <w:szCs w:val="32"/>
        </w:rPr>
        <w:t>0天，买受人应在甲方指定日期内完成拉运及场地清扫事宜，且自行承担相关费用。成交的处置物不能随意挑选和丢弃，并严格按照处置物所属单位要求清</w:t>
      </w:r>
      <w:r>
        <w:rPr>
          <w:rFonts w:asciiTheme="minorEastAsia" w:eastAsiaTheme="minorEastAsia" w:hAnsiTheme="minorEastAsia" w:cs="Calibri" w:hint="eastAsia"/>
          <w:sz w:val="32"/>
          <w:szCs w:val="32"/>
        </w:rPr>
        <w:lastRenderedPageBreak/>
        <w:t>运。</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11</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买受人必须严格执行</w:t>
      </w:r>
      <w:r w:rsidR="006D0811">
        <w:rPr>
          <w:rFonts w:asciiTheme="minorEastAsia" w:eastAsiaTheme="minorEastAsia" w:hAnsiTheme="minorEastAsia" w:cs="Calibri" w:hint="eastAsia"/>
          <w:sz w:val="32"/>
          <w:szCs w:val="32"/>
        </w:rPr>
        <w:t>中安联合</w:t>
      </w:r>
      <w:r>
        <w:rPr>
          <w:rFonts w:asciiTheme="minorEastAsia" w:eastAsiaTheme="minorEastAsia" w:hAnsiTheme="minorEastAsia" w:cs="Calibri" w:hint="eastAsia"/>
          <w:sz w:val="32"/>
          <w:szCs w:val="32"/>
        </w:rPr>
        <w:t>现场安全管理规定，所有作业人员应穿戴好满足作业要求的劳保用品。并负责处理当地工农关系，如因违反规定造成的任何损失及使用中出现的任何问题，由买受人承担全部责任和全部经济损失。</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1</w:t>
      </w:r>
      <w:r>
        <w:rPr>
          <w:rFonts w:asciiTheme="minorEastAsia" w:eastAsiaTheme="minorEastAsia" w:hAnsiTheme="minorEastAsia" w:cs="Calibri" w:hint="eastAsia"/>
          <w:sz w:val="32"/>
          <w:szCs w:val="32"/>
        </w:rPr>
        <w:t>2</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未成交的竞买人交付的竞买保证金，由易派客废旧物资处置平台按相关规定内退还（不计利息），如竞买保证金退还需要支付手续费，则应由竞买人承担；竞买人竞买成交，在履行完合同后，由易派客废旧物资处置平台根据</w:t>
      </w:r>
      <w:r w:rsidR="00642AB2">
        <w:rPr>
          <w:rFonts w:asciiTheme="minorEastAsia" w:eastAsiaTheme="minorEastAsia" w:hAnsiTheme="minorEastAsia" w:cs="Calibri" w:hint="eastAsia"/>
          <w:sz w:val="32"/>
          <w:szCs w:val="32"/>
        </w:rPr>
        <w:t>中安联合</w:t>
      </w:r>
      <w:r>
        <w:rPr>
          <w:rFonts w:asciiTheme="minorEastAsia" w:eastAsiaTheme="minorEastAsia" w:hAnsiTheme="minorEastAsia" w:cs="Calibri" w:hint="eastAsia"/>
          <w:sz w:val="32"/>
          <w:szCs w:val="32"/>
        </w:rPr>
        <w:t>《购买商现场提货及合同履约情况评定报告》意见，结合平台收费情况，按相关规定退还剩余竞买保证金。</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1</w:t>
      </w:r>
      <w:r>
        <w:rPr>
          <w:rFonts w:asciiTheme="minorEastAsia" w:eastAsiaTheme="minorEastAsia" w:hAnsiTheme="minorEastAsia" w:cs="Calibri" w:hint="eastAsia"/>
          <w:sz w:val="32"/>
          <w:szCs w:val="32"/>
        </w:rPr>
        <w:t>3</w:t>
      </w:r>
      <w:r w:rsidR="00D84EBF">
        <w:rPr>
          <w:rFonts w:asciiTheme="minorEastAsia" w:eastAsiaTheme="minorEastAsia" w:hAnsiTheme="minorEastAsia" w:cs="Calibri" w:hint="eastAsia"/>
          <w:sz w:val="32"/>
          <w:szCs w:val="32"/>
        </w:rPr>
        <w:t>．</w:t>
      </w:r>
      <w:r w:rsidR="006D0811">
        <w:rPr>
          <w:rFonts w:asciiTheme="minorEastAsia" w:eastAsiaTheme="minorEastAsia" w:hAnsiTheme="minorEastAsia" w:cs="Calibri" w:hint="eastAsia"/>
          <w:sz w:val="32"/>
          <w:szCs w:val="32"/>
        </w:rPr>
        <w:t>中安联合</w:t>
      </w:r>
      <w:r>
        <w:rPr>
          <w:rFonts w:asciiTheme="minorEastAsia" w:eastAsiaTheme="minorEastAsia" w:hAnsiTheme="minorEastAsia" w:cs="Calibri" w:hint="eastAsia"/>
          <w:sz w:val="32"/>
          <w:szCs w:val="32"/>
        </w:rPr>
        <w:t>及平台运营方有权对处置物的有关情况（包括但不限于起拍价、保留价、竞买阶梯、竞买时间、标的竞买的顺序、有关图像、文字资料）在竞买标的未开始竞买之前进行修改和解释，竞买人应当予以充分理解并在竞买标的开始竞买之前注意。竞买人在成交后不得以竞买处置物的有关情况在竞买开始前改变为理由反悔，一经成交确认，</w:t>
      </w:r>
      <w:r w:rsidR="00847DD0">
        <w:rPr>
          <w:rFonts w:asciiTheme="minorEastAsia" w:eastAsiaTheme="minorEastAsia" w:hAnsiTheme="minorEastAsia" w:cs="Calibri" w:hint="eastAsia"/>
          <w:sz w:val="32"/>
          <w:szCs w:val="32"/>
        </w:rPr>
        <w:t>中安联合及</w:t>
      </w:r>
      <w:r>
        <w:rPr>
          <w:rFonts w:asciiTheme="minorEastAsia" w:eastAsiaTheme="minorEastAsia" w:hAnsiTheme="minorEastAsia" w:cs="Calibri" w:hint="eastAsia"/>
          <w:sz w:val="32"/>
          <w:szCs w:val="32"/>
        </w:rPr>
        <w:t>平台运营方不因此承担任何责任。</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1</w:t>
      </w:r>
      <w:r>
        <w:rPr>
          <w:rFonts w:asciiTheme="minorEastAsia" w:eastAsiaTheme="minorEastAsia" w:hAnsiTheme="minorEastAsia" w:cs="Calibri" w:hint="eastAsia"/>
          <w:sz w:val="32"/>
          <w:szCs w:val="32"/>
        </w:rPr>
        <w:t>4</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竞买程序因</w:t>
      </w:r>
      <w:r w:rsidR="006D0811">
        <w:rPr>
          <w:rFonts w:asciiTheme="minorEastAsia" w:eastAsiaTheme="minorEastAsia" w:hAnsiTheme="minorEastAsia" w:cs="Calibri" w:hint="eastAsia"/>
          <w:sz w:val="32"/>
          <w:szCs w:val="32"/>
        </w:rPr>
        <w:t>中安联合</w:t>
      </w:r>
      <w:r>
        <w:rPr>
          <w:rFonts w:asciiTheme="minorEastAsia" w:eastAsiaTheme="minorEastAsia" w:hAnsiTheme="minorEastAsia" w:cs="Calibri" w:hint="eastAsia"/>
          <w:sz w:val="32"/>
          <w:szCs w:val="32"/>
        </w:rPr>
        <w:t>撤回竞买活动，或因不可抗力等意外事件发生使网络竞买程序暂停或终止的，</w:t>
      </w:r>
      <w:r w:rsidR="006D0811">
        <w:rPr>
          <w:rFonts w:asciiTheme="minorEastAsia" w:eastAsiaTheme="minorEastAsia" w:hAnsiTheme="minorEastAsia" w:cs="Calibri" w:hint="eastAsia"/>
          <w:sz w:val="32"/>
          <w:szCs w:val="32"/>
        </w:rPr>
        <w:t>中安联合</w:t>
      </w:r>
      <w:r w:rsidR="00350F01">
        <w:rPr>
          <w:rFonts w:asciiTheme="minorEastAsia" w:eastAsiaTheme="minorEastAsia" w:hAnsiTheme="minorEastAsia" w:cs="Calibri" w:hint="eastAsia"/>
          <w:sz w:val="32"/>
          <w:szCs w:val="32"/>
        </w:rPr>
        <w:t>及</w:t>
      </w:r>
      <w:r>
        <w:rPr>
          <w:rFonts w:asciiTheme="minorEastAsia" w:eastAsiaTheme="minorEastAsia" w:hAnsiTheme="minorEastAsia" w:cs="Calibri" w:hint="eastAsia"/>
          <w:sz w:val="32"/>
          <w:szCs w:val="32"/>
        </w:rPr>
        <w:t>平台</w:t>
      </w:r>
      <w:r>
        <w:rPr>
          <w:rFonts w:asciiTheme="minorEastAsia" w:eastAsiaTheme="minorEastAsia" w:hAnsiTheme="minorEastAsia" w:cs="Calibri" w:hint="eastAsia"/>
          <w:sz w:val="32"/>
          <w:szCs w:val="32"/>
        </w:rPr>
        <w:lastRenderedPageBreak/>
        <w:t>运营方不承担违约责任。</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1</w:t>
      </w:r>
      <w:r>
        <w:rPr>
          <w:rFonts w:asciiTheme="minorEastAsia" w:eastAsiaTheme="minorEastAsia" w:hAnsiTheme="minorEastAsia" w:cs="Calibri" w:hint="eastAsia"/>
          <w:sz w:val="32"/>
          <w:szCs w:val="32"/>
        </w:rPr>
        <w:t>5</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竞买人违约界定：</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下列情况均视为违约：</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w:t>
      </w:r>
      <w:r>
        <w:rPr>
          <w:rFonts w:asciiTheme="minorEastAsia" w:eastAsiaTheme="minorEastAsia" w:hAnsiTheme="minorEastAsia" w:cs="Calibri"/>
          <w:sz w:val="32"/>
          <w:szCs w:val="32"/>
        </w:rPr>
        <w:t>1</w:t>
      </w:r>
      <w:r>
        <w:rPr>
          <w:rFonts w:asciiTheme="minorEastAsia" w:eastAsiaTheme="minorEastAsia" w:hAnsiTheme="minorEastAsia" w:cs="Calibri" w:hint="eastAsia"/>
          <w:sz w:val="32"/>
          <w:szCs w:val="32"/>
        </w:rPr>
        <w:t>）竞买人竞价成交后，逾期不签订《竞价成交确认书》；</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w:t>
      </w:r>
      <w:r>
        <w:rPr>
          <w:rFonts w:asciiTheme="minorEastAsia" w:eastAsiaTheme="minorEastAsia" w:hAnsiTheme="minorEastAsia" w:cs="Calibri"/>
          <w:sz w:val="32"/>
          <w:szCs w:val="32"/>
        </w:rPr>
        <w:t>2</w:t>
      </w:r>
      <w:r>
        <w:rPr>
          <w:rFonts w:asciiTheme="minorEastAsia" w:eastAsiaTheme="minorEastAsia" w:hAnsiTheme="minorEastAsia" w:cs="Calibri" w:hint="eastAsia"/>
          <w:sz w:val="32"/>
          <w:szCs w:val="32"/>
        </w:rPr>
        <w:t>）竞买人竞价成交后，逾期不足额缴纳货款；</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w:t>
      </w:r>
      <w:r>
        <w:rPr>
          <w:rFonts w:asciiTheme="minorEastAsia" w:eastAsiaTheme="minorEastAsia" w:hAnsiTheme="minorEastAsia" w:cs="Calibri"/>
          <w:sz w:val="32"/>
          <w:szCs w:val="32"/>
        </w:rPr>
        <w:t>3</w:t>
      </w:r>
      <w:r>
        <w:rPr>
          <w:rFonts w:asciiTheme="minorEastAsia" w:eastAsiaTheme="minorEastAsia" w:hAnsiTheme="minorEastAsia" w:cs="Calibri" w:hint="eastAsia"/>
          <w:sz w:val="32"/>
          <w:szCs w:val="32"/>
        </w:rPr>
        <w:t>）竞买人竞价成交后，逾期不签订合同；</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w:t>
      </w:r>
      <w:r>
        <w:rPr>
          <w:rFonts w:asciiTheme="minorEastAsia" w:eastAsiaTheme="minorEastAsia" w:hAnsiTheme="minorEastAsia" w:cs="Calibri"/>
          <w:sz w:val="32"/>
          <w:szCs w:val="32"/>
        </w:rPr>
        <w:t>4</w:t>
      </w:r>
      <w:r>
        <w:rPr>
          <w:rFonts w:asciiTheme="minorEastAsia" w:eastAsiaTheme="minorEastAsia" w:hAnsiTheme="minorEastAsia" w:cs="Calibri" w:hint="eastAsia"/>
          <w:sz w:val="32"/>
          <w:szCs w:val="32"/>
        </w:rPr>
        <w:t>）合同签订后未如期履约；</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w:t>
      </w:r>
      <w:r>
        <w:rPr>
          <w:rFonts w:asciiTheme="minorEastAsia" w:eastAsiaTheme="minorEastAsia" w:hAnsiTheme="minorEastAsia" w:cs="Calibri"/>
          <w:sz w:val="32"/>
          <w:szCs w:val="32"/>
        </w:rPr>
        <w:t>5</w:t>
      </w:r>
      <w:r>
        <w:rPr>
          <w:rFonts w:asciiTheme="minorEastAsia" w:eastAsiaTheme="minorEastAsia" w:hAnsiTheme="minorEastAsia" w:cs="Calibri" w:hint="eastAsia"/>
          <w:sz w:val="32"/>
          <w:szCs w:val="32"/>
        </w:rPr>
        <w:t>）履约过程中毁约；</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w:t>
      </w:r>
      <w:r>
        <w:rPr>
          <w:rFonts w:asciiTheme="minorEastAsia" w:eastAsiaTheme="minorEastAsia" w:hAnsiTheme="minorEastAsia" w:cs="Calibri"/>
          <w:sz w:val="32"/>
          <w:szCs w:val="32"/>
        </w:rPr>
        <w:t>6</w:t>
      </w:r>
      <w:r>
        <w:rPr>
          <w:rFonts w:asciiTheme="minorEastAsia" w:eastAsiaTheme="minorEastAsia" w:hAnsiTheme="minorEastAsia" w:cs="Calibri" w:hint="eastAsia"/>
          <w:sz w:val="32"/>
          <w:szCs w:val="32"/>
        </w:rPr>
        <w:t>）合同履约过程中违反处置物所属单位安全管理规定并造成恶劣影响或造成经济损失或导致安全事故的；</w:t>
      </w:r>
      <w:r>
        <w:rPr>
          <w:rFonts w:asciiTheme="minorEastAsia" w:eastAsiaTheme="minorEastAsia" w:hAnsiTheme="minorEastAsia" w:cs="Calibri"/>
          <w:sz w:val="32"/>
          <w:szCs w:val="32"/>
        </w:rPr>
        <w:t xml:space="preserve"> </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w:t>
      </w:r>
      <w:r>
        <w:rPr>
          <w:rFonts w:asciiTheme="minorEastAsia" w:eastAsiaTheme="minorEastAsia" w:hAnsiTheme="minorEastAsia" w:cs="Calibri"/>
          <w:sz w:val="32"/>
          <w:szCs w:val="32"/>
        </w:rPr>
        <w:t>7</w:t>
      </w:r>
      <w:r>
        <w:rPr>
          <w:rFonts w:asciiTheme="minorEastAsia" w:eastAsiaTheme="minorEastAsia" w:hAnsiTheme="minorEastAsia" w:cs="Calibri" w:hint="eastAsia"/>
          <w:sz w:val="32"/>
          <w:szCs w:val="32"/>
        </w:rPr>
        <w:t>）经查实违反通则第三条。</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1</w:t>
      </w:r>
      <w:r>
        <w:rPr>
          <w:rFonts w:asciiTheme="minorEastAsia" w:eastAsiaTheme="minorEastAsia" w:hAnsiTheme="minorEastAsia" w:cs="Calibri" w:hint="eastAsia"/>
          <w:sz w:val="32"/>
          <w:szCs w:val="32"/>
        </w:rPr>
        <w:t>6</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违约赔偿：</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对于违约的买受人，</w:t>
      </w:r>
      <w:r w:rsidR="006D0811">
        <w:rPr>
          <w:rFonts w:asciiTheme="minorEastAsia" w:eastAsiaTheme="minorEastAsia" w:hAnsiTheme="minorEastAsia" w:cs="Calibri" w:hint="eastAsia"/>
          <w:sz w:val="32"/>
          <w:szCs w:val="32"/>
        </w:rPr>
        <w:t>中安联合</w:t>
      </w:r>
      <w:r>
        <w:rPr>
          <w:rFonts w:asciiTheme="minorEastAsia" w:eastAsiaTheme="minorEastAsia" w:hAnsiTheme="minorEastAsia" w:cs="Calibri" w:hint="eastAsia"/>
          <w:sz w:val="32"/>
          <w:szCs w:val="32"/>
        </w:rPr>
        <w:t>将取消其买受资格，买受人竞买保证金或履约保证金不予退回，停止经济往来一年，暂停合作处理期限内，竞买平台将不再接受该买受方的竞买参与申请。</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sz w:val="32"/>
          <w:szCs w:val="32"/>
        </w:rPr>
        <w:t xml:space="preserve"> 1</w:t>
      </w:r>
      <w:r>
        <w:rPr>
          <w:rFonts w:asciiTheme="minorEastAsia" w:eastAsiaTheme="minorEastAsia" w:hAnsiTheme="minorEastAsia" w:cs="Calibri" w:hint="eastAsia"/>
          <w:sz w:val="32"/>
          <w:szCs w:val="32"/>
        </w:rPr>
        <w:t>7</w:t>
      </w:r>
      <w:r w:rsidR="00D84EBF">
        <w:rPr>
          <w:rFonts w:asciiTheme="minorEastAsia" w:eastAsiaTheme="minorEastAsia" w:hAnsiTheme="minorEastAsia" w:cs="Calibri" w:hint="eastAsia"/>
          <w:sz w:val="32"/>
          <w:szCs w:val="32"/>
        </w:rPr>
        <w:t>．</w:t>
      </w:r>
      <w:r>
        <w:rPr>
          <w:rFonts w:asciiTheme="minorEastAsia" w:eastAsiaTheme="minorEastAsia" w:hAnsiTheme="minorEastAsia" w:cs="Calibri" w:hint="eastAsia"/>
          <w:sz w:val="32"/>
          <w:szCs w:val="32"/>
        </w:rPr>
        <w:t>网上竞买风险声明</w:t>
      </w:r>
    </w:p>
    <w:p w:rsidR="008237C8" w:rsidRDefault="00C26D9E">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由于互联网可能出现不稳定情况，不排除网络竞买发生故障（包括但不限于网络故障、电路故障、系统故障、计算机病毒、系统停机维护、通讯终端或电信设备出现故障不能进行数</w:t>
      </w:r>
      <w:r>
        <w:rPr>
          <w:rFonts w:asciiTheme="minorEastAsia" w:eastAsiaTheme="minorEastAsia" w:hAnsiTheme="minorEastAsia" w:cs="Calibri" w:hint="eastAsia"/>
          <w:sz w:val="32"/>
          <w:szCs w:val="32"/>
        </w:rPr>
        <w:lastRenderedPageBreak/>
        <w:t>据传输、电信部门技术调整或故障、网站升级）以及被网络黑客恶意攻击的可能性，因前述原因或其他不可抗力因素，或因竞买人自身原因（包括但不限于竞买人自身终端设备和网络异常等原因）或第三方原因导致无法正常竞买的，</w:t>
      </w:r>
      <w:r w:rsidR="001F5FE8">
        <w:rPr>
          <w:rFonts w:asciiTheme="minorEastAsia" w:eastAsiaTheme="minorEastAsia" w:hAnsiTheme="minorEastAsia" w:cs="Calibri" w:hint="eastAsia"/>
          <w:sz w:val="32"/>
          <w:szCs w:val="32"/>
        </w:rPr>
        <w:t>中安联合</w:t>
      </w:r>
      <w:r>
        <w:rPr>
          <w:rFonts w:asciiTheme="minorEastAsia" w:eastAsiaTheme="minorEastAsia" w:hAnsiTheme="minorEastAsia" w:cs="Calibri" w:hint="eastAsia"/>
          <w:sz w:val="32"/>
          <w:szCs w:val="32"/>
        </w:rPr>
        <w:t>及平台运营方不承担任何责任。</w:t>
      </w:r>
    </w:p>
    <w:p w:rsidR="008237C8" w:rsidRDefault="008237C8">
      <w:pPr>
        <w:autoSpaceDE w:val="0"/>
        <w:autoSpaceDN w:val="0"/>
        <w:adjustRightInd w:val="0"/>
        <w:spacing w:line="360" w:lineRule="auto"/>
        <w:ind w:firstLineChars="200" w:firstLine="640"/>
        <w:jc w:val="left"/>
        <w:rPr>
          <w:rFonts w:asciiTheme="minorEastAsia" w:eastAsiaTheme="minorEastAsia" w:hAnsiTheme="minorEastAsia" w:cs="Calibri"/>
          <w:sz w:val="32"/>
          <w:szCs w:val="32"/>
        </w:rPr>
      </w:pPr>
    </w:p>
    <w:p w:rsidR="008237C8" w:rsidRDefault="008237C8">
      <w:pPr>
        <w:autoSpaceDE w:val="0"/>
        <w:autoSpaceDN w:val="0"/>
        <w:adjustRightInd w:val="0"/>
        <w:spacing w:line="360" w:lineRule="auto"/>
        <w:ind w:firstLineChars="200" w:firstLine="640"/>
        <w:jc w:val="right"/>
        <w:rPr>
          <w:rFonts w:asciiTheme="minorEastAsia" w:eastAsiaTheme="minorEastAsia" w:hAnsiTheme="minorEastAsia" w:cs="Calibri"/>
          <w:sz w:val="32"/>
          <w:szCs w:val="32"/>
        </w:rPr>
      </w:pPr>
    </w:p>
    <w:p w:rsidR="008237C8" w:rsidRDefault="008237C8">
      <w:pPr>
        <w:autoSpaceDE w:val="0"/>
        <w:autoSpaceDN w:val="0"/>
        <w:adjustRightInd w:val="0"/>
        <w:spacing w:line="360" w:lineRule="auto"/>
        <w:jc w:val="right"/>
        <w:rPr>
          <w:rFonts w:asciiTheme="minorEastAsia" w:eastAsiaTheme="minorEastAsia" w:hAnsiTheme="minorEastAsia" w:cs="Calibri"/>
          <w:sz w:val="32"/>
          <w:szCs w:val="32"/>
        </w:rPr>
      </w:pPr>
    </w:p>
    <w:p w:rsidR="008237C8" w:rsidRDefault="00C26D9E">
      <w:pPr>
        <w:autoSpaceDE w:val="0"/>
        <w:autoSpaceDN w:val="0"/>
        <w:adjustRightInd w:val="0"/>
        <w:spacing w:line="360" w:lineRule="auto"/>
        <w:jc w:val="center"/>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 xml:space="preserve">                  </w:t>
      </w:r>
      <w:r w:rsidR="006D0811">
        <w:rPr>
          <w:rFonts w:asciiTheme="minorEastAsia" w:eastAsiaTheme="minorEastAsia" w:hAnsiTheme="minorEastAsia" w:cs="Calibri" w:hint="eastAsia"/>
          <w:sz w:val="32"/>
          <w:szCs w:val="32"/>
        </w:rPr>
        <w:t>中安联合煤化有限责任公司供销部</w:t>
      </w:r>
      <w:r>
        <w:rPr>
          <w:rFonts w:asciiTheme="minorEastAsia" w:eastAsiaTheme="minorEastAsia" w:hAnsiTheme="minorEastAsia" w:cs="Calibri"/>
          <w:sz w:val="32"/>
          <w:szCs w:val="32"/>
        </w:rPr>
        <w:t xml:space="preserve">                     </w:t>
      </w:r>
      <w:r>
        <w:rPr>
          <w:rFonts w:asciiTheme="minorEastAsia" w:eastAsiaTheme="minorEastAsia" w:hAnsiTheme="minorEastAsia" w:cs="Calibri" w:hint="eastAsia"/>
          <w:sz w:val="32"/>
          <w:szCs w:val="32"/>
        </w:rPr>
        <w:t xml:space="preserve">           </w:t>
      </w:r>
      <w:r>
        <w:rPr>
          <w:rFonts w:asciiTheme="minorEastAsia" w:eastAsiaTheme="minorEastAsia" w:hAnsiTheme="minorEastAsia" w:cs="Calibri"/>
          <w:sz w:val="32"/>
          <w:szCs w:val="32"/>
        </w:rPr>
        <w:t xml:space="preserve">    </w:t>
      </w:r>
      <w:r>
        <w:rPr>
          <w:rFonts w:asciiTheme="minorEastAsia" w:eastAsiaTheme="minorEastAsia" w:hAnsiTheme="minorEastAsia" w:cs="Calibri" w:hint="eastAsia"/>
          <w:sz w:val="32"/>
          <w:szCs w:val="32"/>
        </w:rPr>
        <w:t xml:space="preserve">                 </w:t>
      </w:r>
    </w:p>
    <w:p w:rsidR="008237C8" w:rsidRDefault="00C26D9E">
      <w:pPr>
        <w:autoSpaceDE w:val="0"/>
        <w:autoSpaceDN w:val="0"/>
        <w:adjustRightInd w:val="0"/>
        <w:spacing w:line="360" w:lineRule="auto"/>
        <w:jc w:val="center"/>
        <w:rPr>
          <w:rFonts w:asciiTheme="minorEastAsia" w:eastAsiaTheme="minorEastAsia" w:hAnsiTheme="minorEastAsia" w:cs="Calibri"/>
          <w:sz w:val="32"/>
          <w:szCs w:val="32"/>
        </w:rPr>
      </w:pPr>
      <w:r>
        <w:rPr>
          <w:rFonts w:asciiTheme="minorEastAsia" w:eastAsiaTheme="minorEastAsia" w:hAnsiTheme="minorEastAsia" w:cs="Calibri" w:hint="eastAsia"/>
          <w:sz w:val="32"/>
          <w:szCs w:val="32"/>
        </w:rPr>
        <w:t xml:space="preserve">                </w:t>
      </w:r>
      <w:r>
        <w:rPr>
          <w:rFonts w:asciiTheme="minorEastAsia" w:eastAsiaTheme="minorEastAsia" w:hAnsiTheme="minorEastAsia" w:cs="Calibri"/>
          <w:sz w:val="32"/>
          <w:szCs w:val="32"/>
        </w:rPr>
        <w:t>202</w:t>
      </w:r>
      <w:r w:rsidR="008E21C9">
        <w:rPr>
          <w:rFonts w:asciiTheme="minorEastAsia" w:eastAsiaTheme="minorEastAsia" w:hAnsiTheme="minorEastAsia" w:cs="Calibri"/>
          <w:sz w:val="32"/>
          <w:szCs w:val="32"/>
        </w:rPr>
        <w:t>6</w:t>
      </w:r>
      <w:r>
        <w:rPr>
          <w:rFonts w:asciiTheme="minorEastAsia" w:eastAsiaTheme="minorEastAsia" w:hAnsiTheme="minorEastAsia" w:cs="Calibri" w:hint="eastAsia"/>
          <w:sz w:val="32"/>
          <w:szCs w:val="32"/>
        </w:rPr>
        <w:t>年</w:t>
      </w:r>
      <w:r w:rsidR="008E21C9">
        <w:rPr>
          <w:rFonts w:asciiTheme="minorEastAsia" w:eastAsiaTheme="minorEastAsia" w:hAnsiTheme="minorEastAsia" w:cs="Calibri"/>
          <w:sz w:val="32"/>
          <w:szCs w:val="32"/>
        </w:rPr>
        <w:t>1</w:t>
      </w:r>
      <w:r>
        <w:rPr>
          <w:rFonts w:asciiTheme="minorEastAsia" w:eastAsiaTheme="minorEastAsia" w:hAnsiTheme="minorEastAsia" w:cs="Calibri" w:hint="eastAsia"/>
          <w:sz w:val="32"/>
          <w:szCs w:val="32"/>
        </w:rPr>
        <w:t>月</w:t>
      </w:r>
      <w:r w:rsidR="008E21C9">
        <w:rPr>
          <w:rFonts w:asciiTheme="minorEastAsia" w:eastAsiaTheme="minorEastAsia" w:hAnsiTheme="minorEastAsia" w:cs="Calibri"/>
          <w:sz w:val="32"/>
          <w:szCs w:val="32"/>
        </w:rPr>
        <w:t>5</w:t>
      </w:r>
      <w:r>
        <w:rPr>
          <w:rFonts w:asciiTheme="minorEastAsia" w:eastAsiaTheme="minorEastAsia" w:hAnsiTheme="minorEastAsia" w:cs="Calibri" w:hint="eastAsia"/>
          <w:sz w:val="32"/>
          <w:szCs w:val="32"/>
        </w:rPr>
        <w:t>日</w:t>
      </w:r>
    </w:p>
    <w:p w:rsidR="008237C8" w:rsidRDefault="008237C8">
      <w:pPr>
        <w:autoSpaceDE w:val="0"/>
        <w:autoSpaceDN w:val="0"/>
        <w:adjustRightInd w:val="0"/>
        <w:spacing w:line="360" w:lineRule="auto"/>
        <w:jc w:val="center"/>
        <w:rPr>
          <w:rFonts w:asciiTheme="minorEastAsia" w:eastAsiaTheme="minorEastAsia" w:hAnsiTheme="minorEastAsia" w:cs="Calibri"/>
          <w:sz w:val="32"/>
          <w:szCs w:val="32"/>
        </w:rPr>
      </w:pPr>
    </w:p>
    <w:sectPr w:rsidR="008237C8">
      <w:pgSz w:w="12240" w:h="15840"/>
      <w:pgMar w:top="1440" w:right="1800" w:bottom="1440" w:left="1800" w:header="720" w:footer="720"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64BF" w:rsidRDefault="00D664BF" w:rsidP="00707605">
      <w:r>
        <w:separator/>
      </w:r>
    </w:p>
  </w:endnote>
  <w:endnote w:type="continuationSeparator" w:id="0">
    <w:p w:rsidR="00D664BF" w:rsidRDefault="00D664BF" w:rsidP="00707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64BF" w:rsidRDefault="00D664BF" w:rsidP="00707605">
      <w:r>
        <w:separator/>
      </w:r>
    </w:p>
  </w:footnote>
  <w:footnote w:type="continuationSeparator" w:id="0">
    <w:p w:rsidR="00D664BF" w:rsidRDefault="00D664BF" w:rsidP="0070760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rsids>
    <w:rsidRoot w:val="00954D9C"/>
    <w:rsid w:val="00077C57"/>
    <w:rsid w:val="00087414"/>
    <w:rsid w:val="000B73B9"/>
    <w:rsid w:val="000D5075"/>
    <w:rsid w:val="0011374A"/>
    <w:rsid w:val="001808D2"/>
    <w:rsid w:val="001A22B6"/>
    <w:rsid w:val="001A4973"/>
    <w:rsid w:val="001E3151"/>
    <w:rsid w:val="001F5FE8"/>
    <w:rsid w:val="0020252F"/>
    <w:rsid w:val="00237454"/>
    <w:rsid w:val="0028732A"/>
    <w:rsid w:val="002D1FAE"/>
    <w:rsid w:val="002D2566"/>
    <w:rsid w:val="00316BA4"/>
    <w:rsid w:val="00350F01"/>
    <w:rsid w:val="003537C7"/>
    <w:rsid w:val="00376D29"/>
    <w:rsid w:val="003B0B99"/>
    <w:rsid w:val="003C5C1E"/>
    <w:rsid w:val="003F71E6"/>
    <w:rsid w:val="00404E7E"/>
    <w:rsid w:val="00422AE6"/>
    <w:rsid w:val="00430EA1"/>
    <w:rsid w:val="004419F2"/>
    <w:rsid w:val="00442637"/>
    <w:rsid w:val="00442FA7"/>
    <w:rsid w:val="004527D8"/>
    <w:rsid w:val="00474374"/>
    <w:rsid w:val="004D06CB"/>
    <w:rsid w:val="004D7E36"/>
    <w:rsid w:val="004E20D6"/>
    <w:rsid w:val="004E3310"/>
    <w:rsid w:val="005039EA"/>
    <w:rsid w:val="005327EE"/>
    <w:rsid w:val="00546924"/>
    <w:rsid w:val="00591CEB"/>
    <w:rsid w:val="005E2C58"/>
    <w:rsid w:val="005F1240"/>
    <w:rsid w:val="005F1940"/>
    <w:rsid w:val="0060205A"/>
    <w:rsid w:val="00604D65"/>
    <w:rsid w:val="00642AB2"/>
    <w:rsid w:val="006A6128"/>
    <w:rsid w:val="006C375D"/>
    <w:rsid w:val="006D0811"/>
    <w:rsid w:val="00707605"/>
    <w:rsid w:val="00715192"/>
    <w:rsid w:val="007A2C36"/>
    <w:rsid w:val="007D1E34"/>
    <w:rsid w:val="007D3D3B"/>
    <w:rsid w:val="007E1C5D"/>
    <w:rsid w:val="007F25AC"/>
    <w:rsid w:val="00807174"/>
    <w:rsid w:val="0081534E"/>
    <w:rsid w:val="008237C8"/>
    <w:rsid w:val="00847DD0"/>
    <w:rsid w:val="00857A5E"/>
    <w:rsid w:val="008604C2"/>
    <w:rsid w:val="0089151B"/>
    <w:rsid w:val="008C4067"/>
    <w:rsid w:val="008E21C9"/>
    <w:rsid w:val="00912C85"/>
    <w:rsid w:val="00926457"/>
    <w:rsid w:val="009520CE"/>
    <w:rsid w:val="00954D9C"/>
    <w:rsid w:val="00995B28"/>
    <w:rsid w:val="009A4F2C"/>
    <w:rsid w:val="009B4478"/>
    <w:rsid w:val="00A23E3C"/>
    <w:rsid w:val="00A65D68"/>
    <w:rsid w:val="00A70C05"/>
    <w:rsid w:val="00AD5778"/>
    <w:rsid w:val="00BA4677"/>
    <w:rsid w:val="00BA75EC"/>
    <w:rsid w:val="00BA7D1E"/>
    <w:rsid w:val="00BC0C6D"/>
    <w:rsid w:val="00BD7C36"/>
    <w:rsid w:val="00BE7E86"/>
    <w:rsid w:val="00C26D9E"/>
    <w:rsid w:val="00C3092B"/>
    <w:rsid w:val="00C340F3"/>
    <w:rsid w:val="00C400AB"/>
    <w:rsid w:val="00C838DF"/>
    <w:rsid w:val="00C92250"/>
    <w:rsid w:val="00CD1211"/>
    <w:rsid w:val="00D4292E"/>
    <w:rsid w:val="00D664BF"/>
    <w:rsid w:val="00D84EBF"/>
    <w:rsid w:val="00D93451"/>
    <w:rsid w:val="00E727CB"/>
    <w:rsid w:val="00EA11BF"/>
    <w:rsid w:val="00EF164A"/>
    <w:rsid w:val="00F47445"/>
    <w:rsid w:val="00F539AD"/>
    <w:rsid w:val="00F7728A"/>
    <w:rsid w:val="00F80865"/>
    <w:rsid w:val="00FA0D42"/>
    <w:rsid w:val="00FC136B"/>
    <w:rsid w:val="00FC2A11"/>
    <w:rsid w:val="00FC527A"/>
    <w:rsid w:val="00FD6383"/>
    <w:rsid w:val="00FE0278"/>
    <w:rsid w:val="00FF5A7A"/>
    <w:rsid w:val="078F3A8B"/>
    <w:rsid w:val="093F67E7"/>
    <w:rsid w:val="0DA370EC"/>
    <w:rsid w:val="17E5580D"/>
    <w:rsid w:val="19617BB4"/>
    <w:rsid w:val="1BF12989"/>
    <w:rsid w:val="1C890DE4"/>
    <w:rsid w:val="1DFF730D"/>
    <w:rsid w:val="20E8005F"/>
    <w:rsid w:val="212A5CE6"/>
    <w:rsid w:val="2DB21A63"/>
    <w:rsid w:val="31FD11EC"/>
    <w:rsid w:val="3CCB0234"/>
    <w:rsid w:val="4535245B"/>
    <w:rsid w:val="4AD876EA"/>
    <w:rsid w:val="4B036AA9"/>
    <w:rsid w:val="56CE7292"/>
    <w:rsid w:val="608B7F9A"/>
    <w:rsid w:val="639F4B24"/>
    <w:rsid w:val="6D8470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21B1F3F-AB9B-4BFD-912B-8917BB48C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
    <w:name w:val="批注框文本 Char"/>
    <w:basedOn w:val="a0"/>
    <w:link w:val="a3"/>
    <w:uiPriority w:val="99"/>
    <w:semiHidden/>
    <w:qFormat/>
    <w:rPr>
      <w:rFonts w:ascii="Calibri" w:eastAsia="宋体" w:hAnsi="Calibri" w:cs="Times New Roman"/>
      <w:sz w:val="18"/>
      <w:szCs w:val="18"/>
    </w:rPr>
  </w:style>
  <w:style w:type="paragraph" w:styleId="a6">
    <w:name w:val="List Paragraph"/>
    <w:basedOn w:val="a"/>
    <w:uiPriority w:val="34"/>
    <w:qFormat/>
    <w:pPr>
      <w:ind w:firstLineChars="200" w:firstLine="420"/>
    </w:pPr>
  </w:style>
  <w:style w:type="paragraph" w:customStyle="1" w:styleId="Default">
    <w:name w:val="Default"/>
    <w:qFormat/>
    <w:pPr>
      <w:widowControl w:val="0"/>
      <w:autoSpaceDE w:val="0"/>
      <w:autoSpaceDN w:val="0"/>
      <w:adjustRightInd w:val="0"/>
    </w:pPr>
    <w:rPr>
      <w:rFonts w:ascii="宋体" w:hAnsiTheme="minorHAnsi" w:cs="宋体"/>
      <w:color w:val="000000"/>
      <w:sz w:val="24"/>
      <w:szCs w:val="24"/>
    </w:rPr>
  </w:style>
  <w:style w:type="character" w:customStyle="1" w:styleId="Char1">
    <w:name w:val="页眉 Char"/>
    <w:basedOn w:val="a0"/>
    <w:link w:val="a5"/>
    <w:uiPriority w:val="99"/>
    <w:qFormat/>
    <w:rPr>
      <w:rFonts w:ascii="Calibri" w:eastAsia="宋体" w:hAnsi="Calibri" w:cs="Times New Roman"/>
      <w:sz w:val="18"/>
      <w:szCs w:val="18"/>
    </w:rPr>
  </w:style>
  <w:style w:type="character" w:customStyle="1" w:styleId="Char0">
    <w:name w:val="页脚 Char"/>
    <w:basedOn w:val="a0"/>
    <w:link w:val="a4"/>
    <w:uiPriority w:val="99"/>
    <w:qFormat/>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1</Pages>
  <Words>431</Words>
  <Characters>2461</Characters>
  <Application>Microsoft Office Word</Application>
  <DocSecurity>0</DocSecurity>
  <Lines>20</Lines>
  <Paragraphs>5</Paragraphs>
  <ScaleCrop>false</ScaleCrop>
  <Company>中国石化</Company>
  <LinksUpToDate>false</LinksUpToDate>
  <CharactersWithSpaces>2887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中原油田</dc:creator>
  <cp:lastModifiedBy>薛栋</cp:lastModifiedBy>
  <cp:revision>82</cp:revision>
  <dcterms:created xsi:type="dcterms:W3CDTF">2021-07-23T09:08:00Z</dcterms:created>
  <dcterms:modified xsi:type="dcterms:W3CDTF">2026-01-04T02:48:00Z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C92C0071326847F6A3FFA96BC38A50E4</vt:lpwstr>
  </property>
</Properties>
</file>