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公司</w:t>
      </w:r>
      <w:r>
        <w:rPr>
          <w:rFonts w:ascii="黑体" w:hAnsi="黑体" w:eastAsia="黑体" w:cs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废旧物资处置安全</w:t>
      </w:r>
      <w:r>
        <w:rPr>
          <w:rFonts w:hint="eastAsia" w:ascii="黑体" w:hAnsi="黑体" w:eastAsia="黑体" w:cs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管理</w:t>
      </w:r>
      <w:r>
        <w:rPr>
          <w:rFonts w:ascii="黑体" w:hAnsi="黑体" w:eastAsia="黑体" w:cs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规定</w:t>
      </w:r>
    </w:p>
    <w:p>
      <w:pPr>
        <w:spacing w:line="560" w:lineRule="exac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rPr>
          <w:rFonts w:ascii="仿宋" w:hAnsi="仿宋" w:eastAsia="仿宋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各单位：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各单位废旧物资在经过易派客“易竞拍”处置专区处理后，资源回收供应商进入废旧物资区进行物资装车作业时，存在极大的安全隐患和“管理盲区”，需要各单位物资供应部门高度重视，现对废旧物资处置安全管理作如下提醒和规定：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</w:t>
      </w:r>
      <w:r>
        <w:rPr>
          <w:rFonts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车辆管理规定</w:t>
      </w:r>
      <w:r>
        <w:rPr>
          <w:rFonts w:hint="eastAsia"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车辆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严格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遵交通守法律规定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需入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厂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车辆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严格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遵守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厂内行车有关管理制度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并提前规划路线上报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各单位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废旧物资处置小组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。车辆拐弯、倒车等易伤人环节，需安排人员在地面观察和指挥。</w:t>
      </w:r>
    </w:p>
    <w:p>
      <w:pPr>
        <w:spacing w:line="560" w:lineRule="exact"/>
        <w:ind w:firstLine="707" w:firstLineChars="221"/>
        <w:rPr>
          <w:rFonts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装</w:t>
      </w:r>
      <w:r>
        <w:rPr>
          <w:rFonts w:hint="eastAsia"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车</w:t>
      </w:r>
      <w:r>
        <w:rPr>
          <w:rFonts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管理规定</w:t>
      </w:r>
      <w:r>
        <w:rPr>
          <w:rFonts w:hint="eastAsia"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装车前，各单位需组织回收商进行J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SA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风险分析；各单位物供部门需对供应商进行安全交底；各单位需与供应商签订安全免责协议。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2）大型废旧物资装车应使用吊车作业，吊车司机、起重指挥、驾驶员必须持证上岗。车辆状况必须经检查完好。吊装过程严格遵守吊装作业有关规定，设立警戒区，吊车支腿垫板必须坚固稳定。对吊装实际负荷必须事前审核、全程监控。小配件卸货时应使用叉车装车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（3）吊装时，必须监控管道、钢筋等型材捆绑是否牢靠，防止吊装散落伤人。钢板吊装时，必须检查鱼卡具是否是正规产品，严禁使用自制工具。对阀门、管件等，要使用框篮吊装等。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（4）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物品吊装时，必须自上而下、由近而远进行吊装，禁止“掏”吊，禁止“跨”吊等，防止物品应力回弹伤人，防止物资坍塌滑落伤人等。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（5）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物品装车后，必须绑扎牢固，防止运输过程中物品滑落、坍塌。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（6）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吊装前，要识别现场危化品，防止有易燃易爆物品，防止吊装时产生静电、火花等造成闪爆。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（7）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吊装时，要关注吊杆上部回转空间，防止触碰高压电缆等伤人。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个人安全管理</w:t>
      </w:r>
      <w:r>
        <w:rPr>
          <w:rFonts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规定</w:t>
      </w:r>
      <w:r>
        <w:rPr>
          <w:rFonts w:hint="eastAsia"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回收商人员入场前必须进行安全培训，在回收废旧物资的过程中，工作人员应佩戴合格的劳保装备，如防护眼镜、手套、劳保鞋和劳保服等。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4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监督管理规定</w:t>
      </w:r>
      <w:r>
        <w:rPr>
          <w:rFonts w:hint="eastAsia" w:ascii="黑体" w:hAnsi="黑体" w:eastAsia="黑体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废旧物资回收过程中如回收商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存在影响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安全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行为，废旧物资小组成员应立即要求回收商停止回收作业，在回收商整改完成后方可继续回收。</w:t>
      </w:r>
    </w:p>
    <w:p>
      <w:pPr>
        <w:spacing w:line="560" w:lineRule="exact"/>
        <w:ind w:firstLine="707" w:firstLineChars="221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5、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其他未明确事项，执行南京工程有限公司H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SE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管理相关规定。</w:t>
      </w:r>
    </w:p>
    <w:p>
      <w:pPr>
        <w:spacing w:line="560" w:lineRule="exact"/>
        <w:ind w:firstLine="707" w:firstLineChars="221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6.回收商人员在回收过程中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应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遵守本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安全管理规定及南京工程有限公司H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SE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管理相关规定，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回收商人员须对违反规定引发的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的安全事故负责。</w:t>
      </w:r>
    </w:p>
    <w:p>
      <w:pPr>
        <w:spacing w:line="560" w:lineRule="exact"/>
        <w:ind w:firstLine="707" w:firstLineChars="221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45"/>
    <w:rsid w:val="0000672F"/>
    <w:rsid w:val="002A0AA7"/>
    <w:rsid w:val="002D069D"/>
    <w:rsid w:val="00320440"/>
    <w:rsid w:val="00432E4A"/>
    <w:rsid w:val="00442C67"/>
    <w:rsid w:val="004E1BBE"/>
    <w:rsid w:val="0067489D"/>
    <w:rsid w:val="007323E4"/>
    <w:rsid w:val="007B2349"/>
    <w:rsid w:val="008B217A"/>
    <w:rsid w:val="0095462D"/>
    <w:rsid w:val="00AA3295"/>
    <w:rsid w:val="00AB50B3"/>
    <w:rsid w:val="00B62FB7"/>
    <w:rsid w:val="00BA0981"/>
    <w:rsid w:val="00CD00FE"/>
    <w:rsid w:val="00D70945"/>
    <w:rsid w:val="00DA1FE6"/>
    <w:rsid w:val="00F04D96"/>
    <w:rsid w:val="00F3214C"/>
    <w:rsid w:val="00F57F39"/>
    <w:rsid w:val="7EA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</Company>
  <Pages>2</Pages>
  <Words>135</Words>
  <Characters>774</Characters>
  <Lines>6</Lines>
  <Paragraphs>1</Paragraphs>
  <TotalTime>205</TotalTime>
  <ScaleCrop>false</ScaleCrop>
  <LinksUpToDate>false</LinksUpToDate>
  <CharactersWithSpaces>908</CharactersWithSpaces>
  <Application>WPS Office_11.8.0.16981_F1E327BC-269C-435d-A152-05C5408002CA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2024-03-20T02:14:00Z</dcterms:created>
  <dc:creator>徐洪昌</dc:creator>
  <cp:lastModifiedBy>zhouxianwei</cp:lastModifiedBy>
  <dcterms:modified xsi:type="dcterms:W3CDTF">2024-11-25T07:34:39Z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2052-11.8.0.16981</vt:lpwstr>
  </property>
  <property fmtid="{D5CDD505-2E9C-101B-9397-08002B2CF9AE}" pid="3" name="ICV">
    <vt:lpwstr>3F751526C2C7488A8F4CF81DB47DFF00</vt:lpwstr>
  </property>
</Properties>
</file>